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30B1DFEE" w:rsidR="00C56804" w:rsidRDefault="00C56804" w:rsidP="009034D9">
            <w:pPr>
              <w:ind w:left="2085" w:hanging="2085"/>
              <w:jc w:val="both"/>
            </w:pPr>
            <w:r>
              <w:t>Article entitled</w:t>
            </w:r>
            <w:r w:rsidR="00CE5FAD">
              <w:tab/>
            </w:r>
            <w:r w:rsidR="00CE5FAD">
              <w:tab/>
            </w:r>
            <w:r>
              <w:t>:</w:t>
            </w:r>
            <w:r w:rsidR="009034D9">
              <w:t xml:space="preserve"> </w:t>
            </w:r>
            <w:r w:rsidR="009034D9" w:rsidRPr="009034D9">
              <w:t xml:space="preserve">Business Intelligence Framework for Performance Measurement in Higher </w:t>
            </w:r>
            <w:r w:rsidR="009034D9">
              <w:t xml:space="preserve">  </w:t>
            </w:r>
            <w:r w:rsidR="009034D9" w:rsidRPr="009034D9">
              <w:t>Education Study Programs</w:t>
            </w:r>
          </w:p>
          <w:p w14:paraId="5B1C9307" w14:textId="46829419" w:rsidR="00C56804" w:rsidRDefault="00C56804" w:rsidP="00C56804">
            <w:pPr>
              <w:jc w:val="both"/>
            </w:pPr>
            <w:r>
              <w:t>Corresponding author</w:t>
            </w:r>
            <w:r w:rsidR="00CE5FAD">
              <w:tab/>
            </w:r>
            <w:r>
              <w:t>:</w:t>
            </w:r>
            <w:r w:rsidR="009034D9">
              <w:t xml:space="preserve"> </w:t>
            </w:r>
            <w:r w:rsidR="009034D9" w:rsidRPr="009034D9">
              <w:t xml:space="preserve">Muhammad </w:t>
            </w:r>
            <w:proofErr w:type="spellStart"/>
            <w:r w:rsidR="009034D9" w:rsidRPr="009034D9">
              <w:t>Choirul</w:t>
            </w:r>
            <w:proofErr w:type="spellEnd"/>
            <w:r w:rsidR="009034D9" w:rsidRPr="009034D9">
              <w:t xml:space="preserve"> Imam</w:t>
            </w:r>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212B33B5" w:rsidR="00B07ABC" w:rsidRDefault="00B07ABC" w:rsidP="00B07ABC">
      <w:pPr>
        <w:pStyle w:val="Default"/>
        <w:rPr>
          <w:rFonts w:asciiTheme="minorHAnsi" w:hAnsiTheme="minorHAnsi" w:cstheme="minorHAnsi"/>
        </w:rPr>
      </w:pPr>
    </w:p>
    <w:p w14:paraId="116B5FED" w14:textId="77777777" w:rsidR="009034D9" w:rsidRPr="004A34F9" w:rsidRDefault="009034D9" w:rsidP="00B07ABC">
      <w:pPr>
        <w:pStyle w:val="Default"/>
        <w:rPr>
          <w:rFonts w:asciiTheme="minorHAnsi" w:hAnsiTheme="minorHAnsi" w:cstheme="minorHAnsi"/>
        </w:rPr>
      </w:pPr>
    </w:p>
    <w:p w14:paraId="47632393" w14:textId="77777777" w:rsidR="009034D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p>
    <w:p w14:paraId="7E1A7C99" w14:textId="77777777" w:rsidR="009034D9" w:rsidRDefault="009034D9" w:rsidP="00B07ABC">
      <w:pPr>
        <w:pStyle w:val="Default"/>
        <w:rPr>
          <w:rFonts w:asciiTheme="minorHAnsi" w:hAnsiTheme="minorHAnsi" w:cstheme="minorHAnsi"/>
          <w:sz w:val="22"/>
          <w:szCs w:val="18"/>
        </w:rPr>
      </w:pPr>
    </w:p>
    <w:p w14:paraId="68305D34" w14:textId="7A53ABC3" w:rsidR="00B07ABC" w:rsidRPr="004A34F9" w:rsidRDefault="009034D9" w:rsidP="00B07ABC">
      <w:pPr>
        <w:pStyle w:val="Default"/>
        <w:rPr>
          <w:rFonts w:asciiTheme="minorHAnsi" w:hAnsiTheme="minorHAnsi" w:cstheme="minorHAnsi"/>
          <w:sz w:val="22"/>
          <w:szCs w:val="18"/>
        </w:rPr>
      </w:pPr>
      <w:r>
        <w:rPr>
          <w:noProof/>
        </w:rPr>
        <w:drawing>
          <wp:inline distT="0" distB="0" distL="0" distR="0" wp14:anchorId="05B3CC09" wp14:editId="3F5EA9E0">
            <wp:extent cx="1276350" cy="77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7023" cy="791952"/>
                    </a:xfrm>
                    <a:prstGeom prst="rect">
                      <a:avLst/>
                    </a:prstGeom>
                    <a:noFill/>
                    <a:ln>
                      <a:noFill/>
                    </a:ln>
                  </pic:spPr>
                </pic:pic>
              </a:graphicData>
            </a:graphic>
          </wp:inline>
        </w:drawing>
      </w:r>
      <w:r w:rsidR="00B07ABC" w:rsidRPr="004A34F9">
        <w:rPr>
          <w:rFonts w:asciiTheme="minorHAnsi" w:hAnsiTheme="minorHAnsi" w:cstheme="minorHAnsi"/>
          <w:sz w:val="22"/>
          <w:szCs w:val="18"/>
        </w:rPr>
        <w:t xml:space="preserve">_________________________________________________________________ </w:t>
      </w:r>
    </w:p>
    <w:p w14:paraId="22747AEB" w14:textId="4905BAAC"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r w:rsidR="009034D9" w:rsidRPr="009034D9">
        <w:rPr>
          <w:rFonts w:asciiTheme="minorHAnsi" w:hAnsiTheme="minorHAnsi" w:cstheme="minorHAnsi"/>
          <w:sz w:val="22"/>
          <w:szCs w:val="18"/>
        </w:rPr>
        <w:t xml:space="preserve">Muhammad </w:t>
      </w:r>
      <w:proofErr w:type="spellStart"/>
      <w:r w:rsidR="009034D9" w:rsidRPr="009034D9">
        <w:rPr>
          <w:rFonts w:asciiTheme="minorHAnsi" w:hAnsiTheme="minorHAnsi" w:cstheme="minorHAnsi"/>
          <w:sz w:val="22"/>
          <w:szCs w:val="18"/>
        </w:rPr>
        <w:t>Choirul</w:t>
      </w:r>
      <w:proofErr w:type="spellEnd"/>
      <w:r w:rsidR="009034D9" w:rsidRPr="009034D9">
        <w:rPr>
          <w:rFonts w:asciiTheme="minorHAnsi" w:hAnsiTheme="minorHAnsi" w:cstheme="minorHAnsi"/>
          <w:sz w:val="22"/>
          <w:szCs w:val="18"/>
        </w:rPr>
        <w:t xml:space="preserve"> Imam</w:t>
      </w:r>
    </w:p>
    <w:p w14:paraId="699C59D8" w14:textId="2325A13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proofErr w:type="spellStart"/>
      <w:r w:rsidR="009034D9" w:rsidRPr="009034D9">
        <w:rPr>
          <w:rFonts w:asciiTheme="minorHAnsi" w:hAnsiTheme="minorHAnsi" w:cstheme="minorHAnsi"/>
          <w:sz w:val="22"/>
          <w:szCs w:val="18"/>
        </w:rPr>
        <w:t>Universitas</w:t>
      </w:r>
      <w:proofErr w:type="spellEnd"/>
      <w:r w:rsidR="009034D9" w:rsidRPr="009034D9">
        <w:rPr>
          <w:rFonts w:asciiTheme="minorHAnsi" w:hAnsiTheme="minorHAnsi" w:cstheme="minorHAnsi"/>
          <w:sz w:val="22"/>
          <w:szCs w:val="18"/>
        </w:rPr>
        <w:t xml:space="preserve"> </w:t>
      </w:r>
      <w:proofErr w:type="spellStart"/>
      <w:r w:rsidR="009034D9" w:rsidRPr="009034D9">
        <w:rPr>
          <w:rFonts w:asciiTheme="minorHAnsi" w:hAnsiTheme="minorHAnsi" w:cstheme="minorHAnsi"/>
          <w:sz w:val="22"/>
          <w:szCs w:val="18"/>
        </w:rPr>
        <w:t>Tarumanagara</w:t>
      </w:r>
      <w:proofErr w:type="spellEnd"/>
      <w:r w:rsidRPr="004A34F9">
        <w:rPr>
          <w:rFonts w:asciiTheme="minorHAnsi" w:hAnsiTheme="minorHAnsi" w:cstheme="minorHAnsi"/>
          <w:sz w:val="22"/>
          <w:szCs w:val="18"/>
        </w:rPr>
        <w:t xml:space="preserve"> </w:t>
      </w:r>
    </w:p>
    <w:p w14:paraId="2E2F9075" w14:textId="4A32E774"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009034D9">
        <w:rPr>
          <w:rFonts w:asciiTheme="minorHAnsi" w:hAnsiTheme="minorHAnsi" w:cstheme="minorHAnsi"/>
          <w:sz w:val="22"/>
          <w:szCs w:val="22"/>
        </w:rPr>
        <w:t xml:space="preserve"> 10</w:t>
      </w:r>
      <w:r w:rsidRPr="004A34F9">
        <w:rPr>
          <w:rFonts w:asciiTheme="minorHAnsi" w:hAnsiTheme="minorHAnsi" w:cstheme="minorHAnsi"/>
          <w:sz w:val="22"/>
          <w:szCs w:val="22"/>
        </w:rPr>
        <w:t xml:space="preserve"> </w:t>
      </w:r>
      <w:r w:rsidR="009034D9">
        <w:rPr>
          <w:rFonts w:asciiTheme="minorHAnsi" w:hAnsiTheme="minorHAnsi" w:cstheme="minorHAnsi"/>
          <w:sz w:val="22"/>
          <w:szCs w:val="22"/>
        </w:rPr>
        <w:t>August 2020</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w:t>
      </w:r>
      <w:r w:rsidRPr="004A34F9">
        <w:rPr>
          <w:rFonts w:asciiTheme="minorHAnsi" w:hAnsiTheme="minorHAnsi" w:cstheme="minorHAnsi"/>
          <w:sz w:val="22"/>
          <w:szCs w:val="22"/>
        </w:rPr>
        <w:lastRenderedPageBreak/>
        <w:t xml:space="preserve">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w:t>
      </w:r>
      <w:proofErr w:type="gramStart"/>
      <w:r w:rsidRPr="007776BF">
        <w:rPr>
          <w:rFonts w:asciiTheme="minorHAnsi" w:hAnsiTheme="minorHAnsi" w:cstheme="minorHAnsi"/>
          <w:sz w:val="22"/>
          <w:szCs w:val="22"/>
        </w:rPr>
        <w:t xml:space="preserve">at </w:t>
      </w:r>
      <w:r w:rsidR="007776BF" w:rsidRPr="007776BF">
        <w:rPr>
          <w:rFonts w:asciiTheme="minorHAnsi" w:hAnsiTheme="minorHAnsi" w:cstheme="minorHAnsi"/>
          <w:sz w:val="22"/>
          <w:szCs w:val="22"/>
        </w:rPr>
        <w:t xml:space="preserve"> https://journal.untar.ac.id/index.php/jmistki</w:t>
      </w:r>
      <w:proofErr w:type="gramEnd"/>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9"/>
      <w:headerReference w:type="default" r:id="rId10"/>
      <w:footerReference w:type="even" r:id="rId11"/>
      <w:footerReference w:type="default" r:id="rId12"/>
      <w:headerReference w:type="first" r:id="rId13"/>
      <w:footerReference w:type="first" r:id="rId14"/>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1187C" w14:textId="77777777" w:rsidR="00DD377C" w:rsidRDefault="00DD377C" w:rsidP="00C82ABC">
      <w:pPr>
        <w:spacing w:after="0" w:line="240" w:lineRule="auto"/>
      </w:pPr>
      <w:r>
        <w:separator/>
      </w:r>
    </w:p>
  </w:endnote>
  <w:endnote w:type="continuationSeparator" w:id="0">
    <w:p w14:paraId="29F56E1D" w14:textId="77777777" w:rsidR="00DD377C" w:rsidRDefault="00DD377C"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F4761" w14:textId="77777777" w:rsidR="006203D3" w:rsidRDefault="00620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7629D" w14:textId="77777777" w:rsidR="006203D3" w:rsidRDefault="00620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35F9F" w14:textId="77777777" w:rsidR="006203D3" w:rsidRDefault="0062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2369A" w14:textId="77777777" w:rsidR="00DD377C" w:rsidRDefault="00DD377C" w:rsidP="00C82ABC">
      <w:pPr>
        <w:spacing w:after="0" w:line="240" w:lineRule="auto"/>
      </w:pPr>
      <w:r>
        <w:separator/>
      </w:r>
    </w:p>
  </w:footnote>
  <w:footnote w:type="continuationSeparator" w:id="0">
    <w:p w14:paraId="1A505F24" w14:textId="77777777" w:rsidR="00DD377C" w:rsidRDefault="00DD377C"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EB42" w14:textId="77777777" w:rsidR="006203D3" w:rsidRDefault="00620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8B699" w14:textId="77777777" w:rsidR="006203D3" w:rsidRDefault="00620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87DCD"/>
    <w:rsid w:val="000E5C4A"/>
    <w:rsid w:val="001350CC"/>
    <w:rsid w:val="0013514F"/>
    <w:rsid w:val="001E63A3"/>
    <w:rsid w:val="00496FC3"/>
    <w:rsid w:val="004A34F9"/>
    <w:rsid w:val="004A3979"/>
    <w:rsid w:val="00504784"/>
    <w:rsid w:val="005F646E"/>
    <w:rsid w:val="0061415F"/>
    <w:rsid w:val="006203D3"/>
    <w:rsid w:val="006451D2"/>
    <w:rsid w:val="006A0A5F"/>
    <w:rsid w:val="0072458F"/>
    <w:rsid w:val="00731A0E"/>
    <w:rsid w:val="0076247A"/>
    <w:rsid w:val="007776BF"/>
    <w:rsid w:val="0082264E"/>
    <w:rsid w:val="008628E7"/>
    <w:rsid w:val="009034D9"/>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E5FAD"/>
    <w:rsid w:val="00DD377C"/>
    <w:rsid w:val="00E16080"/>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02C63-89CB-4205-9694-752DC83C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Imam MC</cp:lastModifiedBy>
  <cp:revision>10</cp:revision>
  <dcterms:created xsi:type="dcterms:W3CDTF">2019-08-02T08:04:00Z</dcterms:created>
  <dcterms:modified xsi:type="dcterms:W3CDTF">2020-08-10T08:22:00Z</dcterms:modified>
</cp:coreProperties>
</file>