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F5B58" w14:textId="2ED402EB" w:rsidR="00552B50" w:rsidRPr="006D5FDF" w:rsidRDefault="00552B50" w:rsidP="00552B50">
      <w:pPr>
        <w:contextualSpacing/>
        <w:jc w:val="center"/>
        <w:rPr>
          <w:b/>
          <w:bCs/>
        </w:rPr>
      </w:pPr>
      <w:r w:rsidRPr="006D5FDF">
        <w:rPr>
          <w:b/>
          <w:bCs/>
        </w:rPr>
        <w:t>PERA</w:t>
      </w:r>
      <w:bookmarkStart w:id="0" w:name="_GoBack"/>
      <w:bookmarkEnd w:id="0"/>
      <w:r w:rsidRPr="006D5FDF">
        <w:rPr>
          <w:b/>
          <w:bCs/>
        </w:rPr>
        <w:t xml:space="preserve">NCANGAN JARINGAN RANTAI PASOK SAMPAH ORGANIK </w:t>
      </w:r>
      <w:r w:rsidR="00F515CE">
        <w:rPr>
          <w:b/>
          <w:bCs/>
        </w:rPr>
        <w:t>MENJADI PAKAN TERNAK LELE</w:t>
      </w:r>
      <w:r w:rsidR="006C57B9">
        <w:rPr>
          <w:b/>
          <w:bCs/>
        </w:rPr>
        <w:t xml:space="preserve"> </w:t>
      </w:r>
      <w:r w:rsidRPr="006D5FDF">
        <w:rPr>
          <w:b/>
          <w:bCs/>
        </w:rPr>
        <w:t xml:space="preserve">YANG OPTIMAL </w:t>
      </w:r>
    </w:p>
    <w:p w14:paraId="3C1004BA" w14:textId="77777777" w:rsidR="00D7379E" w:rsidRPr="00D7379E" w:rsidRDefault="00165A73" w:rsidP="00D7379E">
      <w:pPr>
        <w:contextualSpacing/>
        <w:jc w:val="center"/>
        <w:rPr>
          <w:b/>
          <w:bCs/>
        </w:rPr>
      </w:pPr>
      <w:r>
        <w:rPr>
          <w:b/>
          <w:bCs/>
        </w:rPr>
        <w:t>(</w:t>
      </w:r>
      <w:r w:rsidR="00D7379E" w:rsidRPr="00D7379E">
        <w:rPr>
          <w:b/>
          <w:bCs/>
        </w:rPr>
        <w:t xml:space="preserve">Studi </w:t>
      </w:r>
      <w:proofErr w:type="gramStart"/>
      <w:r w:rsidR="00D7379E" w:rsidRPr="00D7379E">
        <w:rPr>
          <w:b/>
          <w:bCs/>
        </w:rPr>
        <w:t>Kasus :</w:t>
      </w:r>
      <w:proofErr w:type="gramEnd"/>
      <w:r w:rsidR="00D7379E" w:rsidRPr="00D7379E">
        <w:rPr>
          <w:b/>
          <w:bCs/>
        </w:rPr>
        <w:t xml:space="preserve"> </w:t>
      </w:r>
      <w:r w:rsidR="00D7379E" w:rsidRPr="00D7379E">
        <w:rPr>
          <w:b/>
          <w:bCs/>
          <w:i/>
        </w:rPr>
        <w:t>Nusantara Recycling Center</w:t>
      </w:r>
      <w:r w:rsidR="00D7379E" w:rsidRPr="00D7379E">
        <w:rPr>
          <w:b/>
          <w:bCs/>
        </w:rPr>
        <w:t xml:space="preserve"> dan Kelurahan Kalipancur, Semarang)</w:t>
      </w:r>
    </w:p>
    <w:p w14:paraId="4D923188" w14:textId="77777777" w:rsidR="00AD4C0B" w:rsidRDefault="00AD4C0B" w:rsidP="00C014FC">
      <w:pPr>
        <w:pStyle w:val="StyleTitle"/>
        <w:rPr>
          <w:szCs w:val="28"/>
          <w:lang w:val="id-ID"/>
        </w:rPr>
      </w:pPr>
    </w:p>
    <w:p w14:paraId="7C82FFB3" w14:textId="37241BB7" w:rsidR="00EA1765" w:rsidRPr="00C014FC" w:rsidRDefault="00D7379E" w:rsidP="00C014FC">
      <w:pPr>
        <w:spacing w:before="240"/>
        <w:jc w:val="center"/>
        <w:rPr>
          <w:b/>
          <w:spacing w:val="-2"/>
          <w:vertAlign w:val="superscript"/>
          <w:lang w:val="id-ID"/>
        </w:rPr>
      </w:pPr>
      <w:r>
        <w:rPr>
          <w:b/>
          <w:bCs/>
        </w:rPr>
        <w:t>Sintya Septiani Budisetio</w:t>
      </w:r>
      <w:r>
        <w:rPr>
          <w:b/>
          <w:spacing w:val="-2"/>
          <w:vertAlign w:val="superscript"/>
        </w:rPr>
        <w:t xml:space="preserve"> </w:t>
      </w:r>
      <w:r w:rsidR="00EA1765">
        <w:rPr>
          <w:b/>
          <w:spacing w:val="-2"/>
          <w:vertAlign w:val="superscript"/>
        </w:rPr>
        <w:t>1</w:t>
      </w:r>
      <w:r w:rsidR="00EA1765" w:rsidRPr="00B74B05">
        <w:rPr>
          <w:b/>
          <w:spacing w:val="-2"/>
        </w:rPr>
        <w:t xml:space="preserve">, </w:t>
      </w:r>
      <w:r>
        <w:rPr>
          <w:b/>
          <w:bCs/>
        </w:rPr>
        <w:t>Ratih Setyaningrum</w:t>
      </w:r>
      <w:r>
        <w:rPr>
          <w:b/>
          <w:spacing w:val="-2"/>
          <w:vertAlign w:val="superscript"/>
          <w:lang w:val="id-ID"/>
        </w:rPr>
        <w:t xml:space="preserve"> 1</w:t>
      </w:r>
      <w:r w:rsidR="00FB4B9F">
        <w:rPr>
          <w:b/>
          <w:spacing w:val="-2"/>
          <w:vertAlign w:val="superscript"/>
          <w:lang w:val="id-ID"/>
        </w:rPr>
        <w:t>*</w:t>
      </w:r>
      <w:r w:rsidR="00EA1765" w:rsidRPr="00B74B05">
        <w:rPr>
          <w:b/>
          <w:spacing w:val="-2"/>
        </w:rPr>
        <w:t xml:space="preserve">, </w:t>
      </w:r>
      <w:r>
        <w:rPr>
          <w:b/>
          <w:bCs/>
        </w:rPr>
        <w:t>Pramudi Arsiwi</w:t>
      </w:r>
      <w:r>
        <w:rPr>
          <w:b/>
          <w:spacing w:val="-2"/>
          <w:vertAlign w:val="superscript"/>
          <w:lang w:val="id-ID"/>
        </w:rPr>
        <w:t xml:space="preserve"> 1</w:t>
      </w:r>
      <w:r>
        <w:rPr>
          <w:b/>
          <w:bCs/>
        </w:rPr>
        <w:t>, Dewi Agustini</w:t>
      </w:r>
      <w:r w:rsidR="001A77C4">
        <w:rPr>
          <w:b/>
          <w:bCs/>
        </w:rPr>
        <w:t xml:space="preserve"> Santoso</w:t>
      </w:r>
      <w:r>
        <w:rPr>
          <w:b/>
          <w:spacing w:val="-2"/>
          <w:vertAlign w:val="superscript"/>
        </w:rPr>
        <w:t>1</w:t>
      </w:r>
      <w:r w:rsidRPr="00B74B05">
        <w:rPr>
          <w:b/>
          <w:spacing w:val="-2"/>
        </w:rPr>
        <w:t xml:space="preserve">, </w:t>
      </w:r>
      <w:r>
        <w:rPr>
          <w:b/>
          <w:bCs/>
        </w:rPr>
        <w:t>Dian Retno Sawitri</w:t>
      </w:r>
      <w:r>
        <w:rPr>
          <w:b/>
          <w:spacing w:val="-2"/>
          <w:vertAlign w:val="superscript"/>
          <w:lang w:val="id-ID"/>
        </w:rPr>
        <w:t xml:space="preserve"> 2</w:t>
      </w:r>
      <w:r w:rsidRPr="00B74B05">
        <w:rPr>
          <w:b/>
          <w:spacing w:val="-2"/>
        </w:rPr>
        <w:t>,</w:t>
      </w:r>
    </w:p>
    <w:p w14:paraId="4898794D" w14:textId="77777777" w:rsidR="00EA1765" w:rsidRPr="008D6208" w:rsidRDefault="00EA1765" w:rsidP="00EA1765">
      <w:pPr>
        <w:jc w:val="center"/>
        <w:rPr>
          <w:bCs/>
          <w:sz w:val="20"/>
          <w:szCs w:val="20"/>
        </w:rPr>
      </w:pPr>
      <w:r>
        <w:rPr>
          <w:bCs/>
          <w:sz w:val="20"/>
          <w:szCs w:val="20"/>
          <w:vertAlign w:val="superscript"/>
          <w:lang w:val="id-ID"/>
        </w:rPr>
        <w:t>1</w:t>
      </w:r>
      <w:r w:rsidRPr="008D6208">
        <w:rPr>
          <w:bCs/>
          <w:sz w:val="20"/>
          <w:szCs w:val="20"/>
        </w:rPr>
        <w:t xml:space="preserve">Program Studi Teknik Industri Universitas </w:t>
      </w:r>
      <w:r w:rsidR="00D7379E">
        <w:rPr>
          <w:bCs/>
          <w:sz w:val="20"/>
          <w:szCs w:val="20"/>
        </w:rPr>
        <w:t>Dian Nuswantoro</w:t>
      </w:r>
    </w:p>
    <w:p w14:paraId="1C7261CE" w14:textId="77777777" w:rsidR="00D7379E" w:rsidRPr="008D6208" w:rsidRDefault="00C014FC" w:rsidP="00D7379E">
      <w:pPr>
        <w:jc w:val="center"/>
        <w:rPr>
          <w:bCs/>
          <w:sz w:val="20"/>
          <w:szCs w:val="20"/>
        </w:rPr>
      </w:pPr>
      <w:r>
        <w:rPr>
          <w:bCs/>
          <w:sz w:val="20"/>
          <w:szCs w:val="20"/>
          <w:vertAlign w:val="superscript"/>
          <w:lang w:val="id-ID"/>
        </w:rPr>
        <w:t>2</w:t>
      </w:r>
      <w:r w:rsidR="00EA1765" w:rsidRPr="008D6208">
        <w:rPr>
          <w:bCs/>
          <w:sz w:val="20"/>
          <w:szCs w:val="20"/>
        </w:rPr>
        <w:t xml:space="preserve">Program Studi Teknik </w:t>
      </w:r>
      <w:r w:rsidR="00D7379E">
        <w:rPr>
          <w:bCs/>
          <w:sz w:val="20"/>
          <w:szCs w:val="20"/>
        </w:rPr>
        <w:t xml:space="preserve">Elektro </w:t>
      </w:r>
      <w:r w:rsidR="00EA1765" w:rsidRPr="008D6208">
        <w:rPr>
          <w:bCs/>
          <w:sz w:val="20"/>
          <w:szCs w:val="20"/>
        </w:rPr>
        <w:t xml:space="preserve">Universitas </w:t>
      </w:r>
      <w:r w:rsidR="00D7379E">
        <w:rPr>
          <w:bCs/>
          <w:sz w:val="20"/>
          <w:szCs w:val="20"/>
        </w:rPr>
        <w:t>Dian Nuswantoro</w:t>
      </w:r>
    </w:p>
    <w:p w14:paraId="6B1EE5B7" w14:textId="77777777" w:rsidR="00EA1765" w:rsidRPr="008D6208" w:rsidRDefault="00EA1765" w:rsidP="00EA1765">
      <w:pPr>
        <w:jc w:val="center"/>
        <w:rPr>
          <w:bCs/>
          <w:sz w:val="20"/>
          <w:szCs w:val="20"/>
        </w:rPr>
      </w:pPr>
    </w:p>
    <w:p w14:paraId="1B5F7B12" w14:textId="76E1D701" w:rsidR="00D7379E" w:rsidRPr="006D5FDF" w:rsidRDefault="00EA1765" w:rsidP="00D7379E">
      <w:pPr>
        <w:contextualSpacing/>
        <w:jc w:val="center"/>
        <w:rPr>
          <w:bCs/>
          <w:sz w:val="20"/>
          <w:szCs w:val="20"/>
        </w:rPr>
      </w:pPr>
      <w:proofErr w:type="gramStart"/>
      <w:r w:rsidRPr="008D6208">
        <w:rPr>
          <w:bCs/>
          <w:sz w:val="20"/>
          <w:szCs w:val="20"/>
        </w:rPr>
        <w:t>e</w:t>
      </w:r>
      <w:proofErr w:type="gramEnd"/>
      <w:r w:rsidRPr="008D6208">
        <w:rPr>
          <w:bCs/>
          <w:sz w:val="20"/>
          <w:szCs w:val="20"/>
        </w:rPr>
        <w:t xml:space="preserve">-mail: </w:t>
      </w:r>
      <w:r w:rsidR="008C2314">
        <w:rPr>
          <w:bCs/>
          <w:sz w:val="20"/>
          <w:szCs w:val="20"/>
          <w:vertAlign w:val="superscript"/>
          <w:lang w:val="id-ID"/>
        </w:rPr>
        <w:t>1</w:t>
      </w:r>
      <w:hyperlink r:id="rId9" w:history="1">
        <w:r w:rsidR="00D7379E" w:rsidRPr="006D5FDF">
          <w:rPr>
            <w:rStyle w:val="Hyperlink"/>
            <w:bCs/>
            <w:sz w:val="20"/>
            <w:szCs w:val="20"/>
          </w:rPr>
          <w:t>sintyaseptiani98@gmail.com</w:t>
        </w:r>
      </w:hyperlink>
      <w:r w:rsidR="00D7379E">
        <w:rPr>
          <w:bCs/>
          <w:sz w:val="20"/>
          <w:szCs w:val="20"/>
        </w:rPr>
        <w:t xml:space="preserve"> ,</w:t>
      </w:r>
      <w:r w:rsidR="00D7379E" w:rsidRPr="006D5FDF">
        <w:rPr>
          <w:bCs/>
          <w:sz w:val="20"/>
          <w:szCs w:val="20"/>
        </w:rPr>
        <w:t xml:space="preserve"> </w:t>
      </w:r>
      <w:r w:rsidR="00D7379E">
        <w:rPr>
          <w:bCs/>
          <w:sz w:val="20"/>
          <w:szCs w:val="20"/>
          <w:vertAlign w:val="superscript"/>
        </w:rPr>
        <w:t>2</w:t>
      </w:r>
      <w:hyperlink r:id="rId10" w:history="1">
        <w:r w:rsidR="00D7379E" w:rsidRPr="006D5FDF">
          <w:rPr>
            <w:rStyle w:val="Hyperlink"/>
            <w:bCs/>
            <w:sz w:val="20"/>
            <w:szCs w:val="20"/>
          </w:rPr>
          <w:t>ratih.setyaningrum@dsn.dinus.ac.id</w:t>
        </w:r>
      </w:hyperlink>
      <w:r w:rsidR="00D7379E">
        <w:rPr>
          <w:bCs/>
          <w:sz w:val="20"/>
          <w:szCs w:val="20"/>
        </w:rPr>
        <w:t xml:space="preserve"> ,</w:t>
      </w:r>
      <w:r w:rsidR="00D7379E" w:rsidRPr="006D5FDF">
        <w:rPr>
          <w:bCs/>
          <w:sz w:val="20"/>
          <w:szCs w:val="20"/>
        </w:rPr>
        <w:t xml:space="preserve"> </w:t>
      </w:r>
      <w:r w:rsidR="00D7379E">
        <w:rPr>
          <w:bCs/>
          <w:sz w:val="20"/>
          <w:szCs w:val="20"/>
          <w:vertAlign w:val="superscript"/>
        </w:rPr>
        <w:t>3</w:t>
      </w:r>
      <w:hyperlink r:id="rId11" w:history="1">
        <w:r w:rsidR="00D7379E" w:rsidRPr="006D5FDF">
          <w:rPr>
            <w:rStyle w:val="Hyperlink"/>
            <w:bCs/>
            <w:sz w:val="20"/>
            <w:szCs w:val="20"/>
          </w:rPr>
          <w:t>pramudi.arsiwi@dsn.dinus.ac.id</w:t>
        </w:r>
      </w:hyperlink>
      <w:r w:rsidR="00D7379E" w:rsidRPr="006D5FDF">
        <w:rPr>
          <w:bCs/>
          <w:sz w:val="20"/>
          <w:szCs w:val="20"/>
        </w:rPr>
        <w:t xml:space="preserve"> </w:t>
      </w:r>
    </w:p>
    <w:p w14:paraId="39011012" w14:textId="77777777" w:rsidR="00D7379E" w:rsidRPr="006D5FDF" w:rsidRDefault="00D7379E" w:rsidP="00D7379E">
      <w:pPr>
        <w:contextualSpacing/>
        <w:jc w:val="center"/>
        <w:rPr>
          <w:bCs/>
          <w:sz w:val="20"/>
          <w:szCs w:val="20"/>
        </w:rPr>
      </w:pPr>
    </w:p>
    <w:p w14:paraId="78D254A8" w14:textId="77777777" w:rsidR="00EA1765" w:rsidRDefault="00EA1765" w:rsidP="00EA1765">
      <w:pPr>
        <w:jc w:val="center"/>
        <w:rPr>
          <w:bCs/>
          <w:sz w:val="20"/>
          <w:szCs w:val="20"/>
        </w:rPr>
      </w:pPr>
    </w:p>
    <w:p w14:paraId="3806B43B" w14:textId="77777777" w:rsidR="00285D8C" w:rsidRPr="003C68B3" w:rsidRDefault="005E0514" w:rsidP="00613156">
      <w:pPr>
        <w:spacing w:before="240"/>
        <w:ind w:left="567" w:right="567"/>
        <w:jc w:val="center"/>
        <w:rPr>
          <w:b/>
          <w:i/>
          <w:sz w:val="20"/>
          <w:szCs w:val="20"/>
        </w:rPr>
      </w:pPr>
      <w:r w:rsidRPr="003C68B3">
        <w:rPr>
          <w:b/>
          <w:bCs/>
          <w:i/>
          <w:sz w:val="20"/>
          <w:szCs w:val="20"/>
        </w:rPr>
        <w:t>ABSTRAK</w:t>
      </w:r>
    </w:p>
    <w:p w14:paraId="743D175E" w14:textId="77777777" w:rsidR="00C014FC" w:rsidRPr="00165A73" w:rsidRDefault="000D755C" w:rsidP="002E0147">
      <w:pPr>
        <w:pStyle w:val="Abstract"/>
        <w:spacing w:before="0" w:after="120"/>
        <w:ind w:left="567" w:right="567"/>
        <w:jc w:val="both"/>
        <w:rPr>
          <w:i/>
          <w:lang w:val="id-ID"/>
        </w:rPr>
      </w:pPr>
      <w:proofErr w:type="gramStart"/>
      <w:r w:rsidRPr="00165A73">
        <w:rPr>
          <w:i/>
        </w:rPr>
        <w:t>Sampah organik saat ini jumlahnya mencapai 60% dari produksi sampah setiap harinya.</w:t>
      </w:r>
      <w:proofErr w:type="gramEnd"/>
      <w:r w:rsidRPr="00165A73">
        <w:rPr>
          <w:i/>
        </w:rPr>
        <w:t xml:space="preserve"> Di Kota Semarang, terutama di Kelurahan Kalipancur yang memiliki kepedulian tinggi terhadap permasalahan lingkungan dan memiliki kesiapan di segala aspek, menjadi objek penelitian ini yang juga merupakan lokasi usaha NRC. Penelitian ini dilakukan untuk mengetahui persebaran potensi supplier sampah di Kelurahan Kalipancur dan merancang jaringan rantai pasok dari supplier sampah sampai ke end customer untuk peningkatan kapasitas produksi NRC. Berdasarkan hasil perhitungan menggunakan Solver dan metode Least Cost, diputuskan bahwa NRC meningkatkan kapasitas produksi dari 1 workshop menjadi 3 workshop sehingga total demand pakan ternak dalam sebulan yaitu 28675 kg terpenuhi dan kapasitas produksi masih tersisa 7205 kg sampah pada workshop 1. </w:t>
      </w:r>
      <w:proofErr w:type="gramStart"/>
      <w:r w:rsidRPr="00165A73">
        <w:rPr>
          <w:i/>
        </w:rPr>
        <w:t>Jaringan rantai pasok NRC ini kemudian disimulasikan menggunakan ARENA untuk validasi jaringan rantai pasok yang terpilih.</w:t>
      </w:r>
      <w:proofErr w:type="gramEnd"/>
    </w:p>
    <w:p w14:paraId="66B66C7A" w14:textId="77777777" w:rsidR="003136A9" w:rsidRPr="000D755C" w:rsidRDefault="00824390" w:rsidP="002E0147">
      <w:pPr>
        <w:pStyle w:val="Abstract"/>
        <w:spacing w:before="0" w:after="120"/>
        <w:ind w:left="567" w:right="567"/>
        <w:jc w:val="both"/>
        <w:rPr>
          <w:rStyle w:val="shorttext"/>
          <w:i/>
          <w:sz w:val="22"/>
          <w:szCs w:val="22"/>
        </w:rPr>
      </w:pPr>
      <w:r w:rsidRPr="003C68B3">
        <w:rPr>
          <w:b/>
          <w:bCs/>
          <w:iCs/>
        </w:rPr>
        <w:t>Kata kunci:</w:t>
      </w:r>
      <w:r w:rsidR="00791C62" w:rsidRPr="003C68B3">
        <w:t xml:space="preserve"> </w:t>
      </w:r>
      <w:r w:rsidR="000D755C" w:rsidRPr="000D755C">
        <w:rPr>
          <w:sz w:val="22"/>
          <w:szCs w:val="22"/>
        </w:rPr>
        <w:t xml:space="preserve">ARENA, Jaringan rantai pasok, </w:t>
      </w:r>
      <w:r w:rsidR="000D755C" w:rsidRPr="000D755C">
        <w:rPr>
          <w:i/>
          <w:sz w:val="22"/>
          <w:szCs w:val="22"/>
        </w:rPr>
        <w:t xml:space="preserve">Least Cost, </w:t>
      </w:r>
      <w:r w:rsidR="000D755C" w:rsidRPr="000D755C">
        <w:rPr>
          <w:sz w:val="22"/>
          <w:szCs w:val="22"/>
        </w:rPr>
        <w:t>Solver</w:t>
      </w:r>
      <w:r w:rsidR="000D755C">
        <w:rPr>
          <w:sz w:val="22"/>
          <w:szCs w:val="22"/>
        </w:rPr>
        <w:t xml:space="preserve"> Excel</w:t>
      </w:r>
      <w:r w:rsidR="000D755C" w:rsidRPr="000D755C">
        <w:rPr>
          <w:sz w:val="22"/>
          <w:szCs w:val="22"/>
        </w:rPr>
        <w:t>.</w:t>
      </w:r>
    </w:p>
    <w:p w14:paraId="7F6C83EB" w14:textId="77777777" w:rsidR="002B6A92" w:rsidRDefault="005E0514" w:rsidP="002E0147">
      <w:pPr>
        <w:spacing w:before="240"/>
        <w:ind w:left="567" w:right="567"/>
        <w:jc w:val="center"/>
        <w:rPr>
          <w:b/>
          <w:i/>
          <w:sz w:val="20"/>
          <w:szCs w:val="20"/>
          <w:lang w:val="id-ID"/>
        </w:rPr>
      </w:pPr>
      <w:r w:rsidRPr="003C68B3">
        <w:rPr>
          <w:b/>
          <w:bCs/>
          <w:i/>
          <w:sz w:val="20"/>
          <w:szCs w:val="20"/>
        </w:rPr>
        <w:t>ABSTRACT</w:t>
      </w:r>
      <w:r w:rsidR="00165A73">
        <w:rPr>
          <w:b/>
          <w:i/>
          <w:sz w:val="20"/>
          <w:szCs w:val="20"/>
        </w:rPr>
        <w:t xml:space="preserve"> </w:t>
      </w:r>
    </w:p>
    <w:p w14:paraId="010DDB64" w14:textId="77777777" w:rsidR="000D755C" w:rsidRDefault="000D755C" w:rsidP="000D755C">
      <w:pPr>
        <w:pStyle w:val="Default"/>
      </w:pPr>
    </w:p>
    <w:p w14:paraId="0BA6391D" w14:textId="77777777" w:rsidR="000D755C" w:rsidRPr="000D755C" w:rsidRDefault="000D755C" w:rsidP="000D755C">
      <w:pPr>
        <w:spacing w:after="240"/>
        <w:ind w:left="567" w:right="567"/>
        <w:jc w:val="both"/>
        <w:rPr>
          <w:i/>
          <w:sz w:val="20"/>
          <w:szCs w:val="20"/>
        </w:rPr>
      </w:pPr>
      <w:r w:rsidRPr="000D755C">
        <w:rPr>
          <w:i/>
          <w:sz w:val="20"/>
          <w:szCs w:val="20"/>
        </w:rPr>
        <w:t xml:space="preserve">Organic waste is currently reaching 60% of daily garbage production. Semarang city, especially in Kalipancur Village, which has a high concern on environmental problems and has readiness in all aspects, is chosen to be the object of this research because it is also the location of NRC. Goals of this research are to determine the distribution of potential waste suppliers in Kalipancur Village and design supply chain networks from waste suppliers to end customers to increase NRC production capacity. Based on the results of calculations using Solver and Least Cost method, it was decided that NRC increased production capacity from 1 workshop to 3 workshops so that the total demand for 28675 kg animal feed in a month was fulfilled and the production capacity for 7205 kg of waste remained in workshop 1. NRC supply chain network then simulated using ARENA to validate the selected supply chain networks. </w:t>
      </w:r>
    </w:p>
    <w:p w14:paraId="02E9C057" w14:textId="77777777" w:rsidR="00285D8C" w:rsidRPr="002E0147" w:rsidRDefault="00C9139E" w:rsidP="000D755C">
      <w:pPr>
        <w:spacing w:after="240"/>
        <w:ind w:left="567" w:right="567"/>
        <w:jc w:val="both"/>
        <w:rPr>
          <w:b/>
          <w:i/>
          <w:sz w:val="20"/>
          <w:szCs w:val="20"/>
          <w:lang w:val="id-ID"/>
        </w:rPr>
      </w:pPr>
      <w:r w:rsidRPr="002E0147">
        <w:rPr>
          <w:b/>
          <w:bCs/>
          <w:i/>
          <w:iCs/>
          <w:sz w:val="20"/>
          <w:szCs w:val="20"/>
          <w:lang w:val="id-ID"/>
        </w:rPr>
        <w:t>Keywords</w:t>
      </w:r>
      <w:r w:rsidR="000D755C">
        <w:rPr>
          <w:bCs/>
          <w:i/>
          <w:iCs/>
          <w:sz w:val="20"/>
          <w:szCs w:val="20"/>
        </w:rPr>
        <w:t>: ARENA, Supply chain, Least Cost, Solver Excel</w:t>
      </w:r>
      <w:r w:rsidR="00237299" w:rsidRPr="002E0147">
        <w:rPr>
          <w:rStyle w:val="IEEEAbtractChar"/>
          <w:b w:val="0"/>
          <w:i/>
          <w:sz w:val="20"/>
          <w:szCs w:val="20"/>
        </w:rPr>
        <w:t>.</w:t>
      </w:r>
    </w:p>
    <w:p w14:paraId="5C848E6D" w14:textId="77777777" w:rsidR="00FF41BC" w:rsidRPr="00D53398" w:rsidRDefault="00C54E94" w:rsidP="000A5BA9">
      <w:pPr>
        <w:rPr>
          <w:b/>
          <w:bCs/>
        </w:rPr>
      </w:pPr>
      <w:r w:rsidRPr="00D53398">
        <w:rPr>
          <w:b/>
          <w:bCs/>
        </w:rPr>
        <w:t>PENDAHULUAN</w:t>
      </w:r>
    </w:p>
    <w:p w14:paraId="6458D25D" w14:textId="3C27422A" w:rsidR="000D755C" w:rsidRDefault="00D77E09" w:rsidP="000D755C">
      <w:pPr>
        <w:ind w:firstLine="567"/>
        <w:contextualSpacing/>
        <w:jc w:val="both"/>
      </w:pPr>
      <w:r w:rsidRPr="00D53398">
        <w:rPr>
          <w:rStyle w:val="tlid-translation"/>
        </w:rPr>
        <w:t xml:space="preserve"> </w:t>
      </w:r>
      <w:proofErr w:type="gramStart"/>
      <w:r w:rsidR="000D755C" w:rsidRPr="009759F4">
        <w:t>Pencemaran lingkungan saat ini paling banyak disebabkan oleh tumpukan sampah hasil aktivitas manusia.</w:t>
      </w:r>
      <w:proofErr w:type="gramEnd"/>
      <w:r w:rsidR="000D755C" w:rsidRPr="009759F4">
        <w:t xml:space="preserve"> Berdasarkan hasil riset terbaru dari </w:t>
      </w:r>
      <w:r w:rsidR="000D755C" w:rsidRPr="009759F4">
        <w:rPr>
          <w:i/>
        </w:rPr>
        <w:t xml:space="preserve">Sustainable Waste Indonesia </w:t>
      </w:r>
      <w:r w:rsidR="000D755C" w:rsidRPr="009759F4">
        <w:t xml:space="preserve">(SWI) dalam artikel yang ditulis CNN Indonesia pada tahun 2018, sampah </w:t>
      </w:r>
      <w:r w:rsidR="000D755C">
        <w:t xml:space="preserve">setiap harinya </w:t>
      </w:r>
      <w:r w:rsidR="000D755C" w:rsidRPr="009759F4">
        <w:t xml:space="preserve">jika diurutkan dari yang paling banyak jumlahnya adalah sampah organik sebanyak 60% dan 40% sisanya adalah produksi sampah anorganik seperti plastik, kertas, besi, kaca, kayu, dan sebagainya. </w:t>
      </w:r>
      <w:proofErr w:type="gramStart"/>
      <w:r w:rsidR="000D755C">
        <w:t>D</w:t>
      </w:r>
      <w:r w:rsidR="000D755C" w:rsidRPr="009759F4">
        <w:t>i Indonesia sampah belum terkelola dengan baik.</w:t>
      </w:r>
      <w:proofErr w:type="gramEnd"/>
      <w:r w:rsidR="000D755C" w:rsidRPr="009759F4">
        <w:t xml:space="preserve"> Terbukti dari riset tersebut bahwa Indonesia menghasilkan kurang lebih </w:t>
      </w:r>
      <w:r w:rsidR="000D755C">
        <w:t>65 milyar kg</w:t>
      </w:r>
      <w:r w:rsidR="000D755C" w:rsidRPr="009759F4">
        <w:t xml:space="preserve"> sampah di Indonesia setiap harinya dan 24% sampah belum tertangani, 7% sudah terkelola, dan 69% sampah </w:t>
      </w:r>
      <w:r w:rsidR="000D755C">
        <w:t xml:space="preserve">menumpuk di TPA. </w:t>
      </w:r>
      <w:proofErr w:type="gramStart"/>
      <w:r w:rsidR="000D755C" w:rsidRPr="009759F4">
        <w:t xml:space="preserve">Tingginya produksi sampah </w:t>
      </w:r>
      <w:r w:rsidR="000D755C">
        <w:t>m</w:t>
      </w:r>
      <w:r w:rsidR="000D755C" w:rsidRPr="009759F4">
        <w:t>enurut Dinas</w:t>
      </w:r>
      <w:r w:rsidR="000D755C">
        <w:t xml:space="preserve"> Lingkungan Hidup Kota Semarang</w:t>
      </w:r>
      <w:r w:rsidR="000D755C" w:rsidRPr="009759F4">
        <w:t xml:space="preserve"> diakibatkan oleh tingginya kepadatan penduduk dan urbanisasi di Kota Semarang</w:t>
      </w:r>
      <w:r w:rsidR="008C2314">
        <w:t xml:space="preserve"> [1</w:t>
      </w:r>
      <w:r w:rsidR="004423F1">
        <w:t>]</w:t>
      </w:r>
      <w:r w:rsidR="000D755C" w:rsidRPr="009759F4">
        <w:t>.</w:t>
      </w:r>
      <w:proofErr w:type="gramEnd"/>
      <w:r w:rsidR="000D755C" w:rsidRPr="009759F4">
        <w:t xml:space="preserve"> </w:t>
      </w:r>
    </w:p>
    <w:p w14:paraId="79BEA44F" w14:textId="2072A6E5" w:rsidR="000D755C" w:rsidRPr="009759F4" w:rsidRDefault="000D755C" w:rsidP="000D755C">
      <w:pPr>
        <w:ind w:firstLine="567"/>
        <w:contextualSpacing/>
        <w:jc w:val="both"/>
      </w:pPr>
      <w:r w:rsidRPr="009759F4">
        <w:t>Nusantara Recycling Center</w:t>
      </w:r>
      <w:r w:rsidRPr="009759F4">
        <w:rPr>
          <w:i/>
        </w:rPr>
        <w:t xml:space="preserve"> </w:t>
      </w:r>
      <w:r w:rsidRPr="009759F4">
        <w:t xml:space="preserve">atau yang disingkat dengan NRC </w:t>
      </w:r>
      <w:r>
        <w:t xml:space="preserve">adalah </w:t>
      </w:r>
      <w:r w:rsidRPr="009759F4">
        <w:t xml:space="preserve">UMKM (Usaha Mikro Kecil dan Menengah) pertama di Semarang yang melakukan daur ulang sampah organik, </w:t>
      </w:r>
      <w:r w:rsidRPr="009759F4">
        <w:lastRenderedPageBreak/>
        <w:t>penelitian ini juga berguna untuk memaksimalkan kapasitas p</w:t>
      </w:r>
      <w:r>
        <w:t>roduksi NRC</w:t>
      </w:r>
      <w:r w:rsidRPr="009759F4">
        <w:t>. Selama ini, NRC hanya menggunakan satu pemasok sampah saja yaitu Pasar Pasadena yang hanya memasok sampah rata-rata 25 kg setiap dua hari, sedangkan NRC memiliki kapasitas produksi paling optimu</w:t>
      </w:r>
      <w:r>
        <w:t>m sebesar 100</w:t>
      </w:r>
      <w:r w:rsidRPr="009759F4">
        <w:t xml:space="preserve"> kg sampah per harinya untuk diolah sebagai </w:t>
      </w:r>
      <w:r w:rsidRPr="009759F4">
        <w:rPr>
          <w:i/>
        </w:rPr>
        <w:t>maggot</w:t>
      </w:r>
      <w:r w:rsidRPr="009759F4">
        <w:t>.</w:t>
      </w:r>
      <w:r>
        <w:t xml:space="preserve"> </w:t>
      </w:r>
    </w:p>
    <w:p w14:paraId="21B26941" w14:textId="3E7A0376" w:rsidR="000D755C" w:rsidRDefault="000D755C" w:rsidP="000D755C">
      <w:pPr>
        <w:ind w:firstLine="567"/>
        <w:contextualSpacing/>
        <w:jc w:val="both"/>
      </w:pPr>
      <w:proofErr w:type="gramStart"/>
      <w:r>
        <w:t xml:space="preserve">Tujuan utama dari penelitian ini adalah untuk mengidentifikasi persebaran potensi </w:t>
      </w:r>
      <w:r>
        <w:rPr>
          <w:i/>
        </w:rPr>
        <w:t xml:space="preserve">supply </w:t>
      </w:r>
      <w:r>
        <w:t>sampah di Kelurahan Kalipancur sehingga dapat merancang jaringan rantai pasok untuk peningkatan kapasitas produksi NRC ke depannya</w:t>
      </w:r>
      <w:r w:rsidR="008C2314">
        <w:t xml:space="preserve"> [2</w:t>
      </w:r>
      <w:r w:rsidR="004423F1">
        <w:t>]</w:t>
      </w:r>
      <w:r>
        <w:t>.</w:t>
      </w:r>
      <w:proofErr w:type="gramEnd"/>
      <w:r>
        <w:t xml:space="preserve"> </w:t>
      </w:r>
      <w:r w:rsidRPr="009759F4">
        <w:t xml:space="preserve">Model jaringan rantai pasok ini menggunakan metode </w:t>
      </w:r>
      <w:r>
        <w:t>Riset Operasi</w:t>
      </w:r>
      <w:r w:rsidRPr="009759F4">
        <w:rPr>
          <w:i/>
        </w:rPr>
        <w:t xml:space="preserve"> </w:t>
      </w:r>
      <w:r w:rsidRPr="009759F4">
        <w:t xml:space="preserve">tepatnya metode </w:t>
      </w:r>
      <w:r>
        <w:rPr>
          <w:i/>
        </w:rPr>
        <w:t xml:space="preserve">Least Cost </w:t>
      </w:r>
      <w:r>
        <w:t>yang menggunakan media alat bantuan Solver yang menggunakan</w:t>
      </w:r>
      <w:r w:rsidRPr="009759F4">
        <w:t xml:space="preserve"> </w:t>
      </w:r>
      <w:r w:rsidRPr="009759F4">
        <w:rPr>
          <w:i/>
        </w:rPr>
        <w:t xml:space="preserve">Linier Programming </w:t>
      </w:r>
      <w:r w:rsidRPr="009759F4">
        <w:t xml:space="preserve">untuk membuat model matematis dari jaringan rantai pasok dan disimulasikan menggunakan </w:t>
      </w:r>
      <w:r w:rsidRPr="009759F4">
        <w:rPr>
          <w:i/>
        </w:rPr>
        <w:t xml:space="preserve">software </w:t>
      </w:r>
      <w:r w:rsidRPr="009759F4">
        <w:t>ARENA sebagai validasi jaringan rantai pasok yang telah di</w:t>
      </w:r>
      <w:r>
        <w:t>buat.</w:t>
      </w:r>
    </w:p>
    <w:p w14:paraId="547CB482" w14:textId="137BB2DA" w:rsidR="00C54E94" w:rsidRPr="001A77C4" w:rsidRDefault="008C2314" w:rsidP="000D755C">
      <w:pPr>
        <w:pStyle w:val="Body"/>
        <w:ind w:firstLine="720"/>
        <w:rPr>
          <w:sz w:val="24"/>
          <w:szCs w:val="24"/>
          <w:lang w:val="id-ID"/>
        </w:rPr>
      </w:pPr>
      <w:proofErr w:type="gramStart"/>
      <w:r>
        <w:rPr>
          <w:sz w:val="24"/>
          <w:szCs w:val="24"/>
        </w:rPr>
        <w:t xml:space="preserve">Penelitian dengan tema </w:t>
      </w:r>
      <w:r w:rsidRPr="004F3B33">
        <w:rPr>
          <w:i/>
          <w:sz w:val="24"/>
          <w:szCs w:val="24"/>
        </w:rPr>
        <w:t>green environment</w:t>
      </w:r>
      <w:r>
        <w:rPr>
          <w:sz w:val="24"/>
          <w:szCs w:val="24"/>
        </w:rPr>
        <w:t xml:space="preserve"> sedang berkembang saat ini.</w:t>
      </w:r>
      <w:proofErr w:type="gramEnd"/>
      <w:r>
        <w:rPr>
          <w:sz w:val="24"/>
          <w:szCs w:val="24"/>
        </w:rPr>
        <w:t xml:space="preserve"> Produk ramah lingkungan juga digemari oleh masyarakat, salah satu diantarany</w:t>
      </w:r>
      <w:r w:rsidR="00F746B9">
        <w:rPr>
          <w:sz w:val="24"/>
          <w:szCs w:val="24"/>
        </w:rPr>
        <w:t xml:space="preserve">a produk sabun ramah </w:t>
      </w:r>
      <w:proofErr w:type="gramStart"/>
      <w:r w:rsidR="00F746B9">
        <w:rPr>
          <w:sz w:val="24"/>
          <w:szCs w:val="24"/>
        </w:rPr>
        <w:t>lingkungan</w:t>
      </w:r>
      <w:r>
        <w:rPr>
          <w:sz w:val="24"/>
          <w:szCs w:val="24"/>
        </w:rPr>
        <w:t>[</w:t>
      </w:r>
      <w:proofErr w:type="gramEnd"/>
      <w:r>
        <w:rPr>
          <w:sz w:val="24"/>
          <w:szCs w:val="24"/>
        </w:rPr>
        <w:t>3].</w:t>
      </w:r>
      <w:r w:rsidR="001A77C4">
        <w:rPr>
          <w:sz w:val="24"/>
          <w:szCs w:val="24"/>
        </w:rPr>
        <w:t xml:space="preserve"> </w:t>
      </w:r>
      <w:proofErr w:type="gramStart"/>
      <w:r w:rsidR="001A77C4">
        <w:rPr>
          <w:sz w:val="24"/>
          <w:szCs w:val="24"/>
        </w:rPr>
        <w:t xml:space="preserve">Penelitian ini juga mengarah tema </w:t>
      </w:r>
      <w:r w:rsidR="001A77C4" w:rsidRPr="004F3B33">
        <w:rPr>
          <w:i/>
          <w:sz w:val="24"/>
          <w:szCs w:val="24"/>
        </w:rPr>
        <w:t>green environment</w:t>
      </w:r>
      <w:r w:rsidR="001A77C4">
        <w:rPr>
          <w:sz w:val="24"/>
          <w:szCs w:val="24"/>
        </w:rPr>
        <w:t xml:space="preserve"> yang memberdayakan potensi sampah organik untuk diproduksi menjadi produk bernilai jual yakni pakan lele.</w:t>
      </w:r>
      <w:proofErr w:type="gramEnd"/>
      <w:r w:rsidR="001A77C4">
        <w:rPr>
          <w:sz w:val="24"/>
          <w:szCs w:val="24"/>
        </w:rPr>
        <w:t xml:space="preserve"> Penelitian ini mengkaji rantai pasok dari hulu ke hilir proses </w:t>
      </w:r>
      <w:r w:rsidR="006C57B9">
        <w:rPr>
          <w:sz w:val="24"/>
          <w:szCs w:val="24"/>
        </w:rPr>
        <w:t xml:space="preserve">produksi sampah organik menjadi pakan ternak lele. Pada penelitian ini </w:t>
      </w:r>
      <w:proofErr w:type="gramStart"/>
      <w:r w:rsidR="006C57B9">
        <w:rPr>
          <w:sz w:val="24"/>
          <w:szCs w:val="24"/>
        </w:rPr>
        <w:t>akan</w:t>
      </w:r>
      <w:proofErr w:type="gramEnd"/>
      <w:r w:rsidR="006C57B9">
        <w:rPr>
          <w:sz w:val="24"/>
          <w:szCs w:val="24"/>
        </w:rPr>
        <w:t xml:space="preserve"> mengkaji ra</w:t>
      </w:r>
      <w:r w:rsidR="00D9197E">
        <w:rPr>
          <w:sz w:val="24"/>
          <w:szCs w:val="24"/>
        </w:rPr>
        <w:t>n</w:t>
      </w:r>
      <w:r w:rsidR="006C57B9">
        <w:rPr>
          <w:sz w:val="24"/>
          <w:szCs w:val="24"/>
        </w:rPr>
        <w:t xml:space="preserve">tai pasok yang melibatkan supplier, produsen hingga </w:t>
      </w:r>
      <w:r w:rsidR="006C57B9" w:rsidRPr="00D9197E">
        <w:rPr>
          <w:i/>
          <w:sz w:val="24"/>
          <w:szCs w:val="24"/>
        </w:rPr>
        <w:t>end customer</w:t>
      </w:r>
      <w:r w:rsidR="006C57B9">
        <w:rPr>
          <w:sz w:val="24"/>
          <w:szCs w:val="24"/>
        </w:rPr>
        <w:t>. Beberapa penelitian yang mengkaji rantai pasok</w:t>
      </w:r>
      <w:r w:rsidR="00D9197E">
        <w:rPr>
          <w:sz w:val="24"/>
          <w:szCs w:val="24"/>
        </w:rPr>
        <w:t xml:space="preserve"> dan supplier [4]</w:t>
      </w:r>
      <w:proofErr w:type="gramStart"/>
      <w:r w:rsidR="00D9197E">
        <w:rPr>
          <w:sz w:val="24"/>
          <w:szCs w:val="24"/>
        </w:rPr>
        <w:t>,[</w:t>
      </w:r>
      <w:proofErr w:type="gramEnd"/>
      <w:r w:rsidR="00D9197E">
        <w:rPr>
          <w:sz w:val="24"/>
          <w:szCs w:val="24"/>
        </w:rPr>
        <w:t>5],[6],[7],[</w:t>
      </w:r>
      <w:r w:rsidR="00F746B9">
        <w:rPr>
          <w:sz w:val="24"/>
          <w:szCs w:val="24"/>
        </w:rPr>
        <w:t>8],[9],[10] serta opt</w:t>
      </w:r>
      <w:r w:rsidR="00D9197E">
        <w:rPr>
          <w:sz w:val="24"/>
          <w:szCs w:val="24"/>
        </w:rPr>
        <w:t>imalisasi transportasi dari hulu ke hilir [11]</w:t>
      </w:r>
      <w:r w:rsidR="00F746B9">
        <w:rPr>
          <w:sz w:val="24"/>
          <w:szCs w:val="24"/>
        </w:rPr>
        <w:t>.</w:t>
      </w:r>
    </w:p>
    <w:p w14:paraId="4F25CD85" w14:textId="77777777" w:rsidR="00C54E94" w:rsidRPr="00D53398" w:rsidRDefault="00C54E94" w:rsidP="00B65BD6">
      <w:pPr>
        <w:tabs>
          <w:tab w:val="num" w:pos="720"/>
        </w:tabs>
        <w:spacing w:before="240"/>
        <w:jc w:val="both"/>
        <w:rPr>
          <w:b/>
        </w:rPr>
      </w:pPr>
      <w:r w:rsidRPr="00D53398">
        <w:rPr>
          <w:b/>
        </w:rPr>
        <w:t>METODE PENELITIAN</w:t>
      </w:r>
    </w:p>
    <w:p w14:paraId="784A4F8A" w14:textId="77777777" w:rsidR="00165A73" w:rsidRPr="009759F4" w:rsidRDefault="00165A73" w:rsidP="00165A73">
      <w:pPr>
        <w:keepNext/>
        <w:keepLines/>
        <w:spacing w:before="40"/>
        <w:contextualSpacing/>
        <w:jc w:val="both"/>
        <w:outlineLvl w:val="1"/>
        <w:rPr>
          <w:b/>
          <w:color w:val="000000"/>
        </w:rPr>
      </w:pPr>
      <w:bookmarkStart w:id="1" w:name="_Toc490000398"/>
      <w:bookmarkStart w:id="2" w:name="_Toc529953995"/>
      <w:r w:rsidRPr="009759F4">
        <w:rPr>
          <w:b/>
          <w:color w:val="000000"/>
        </w:rPr>
        <w:t>Objek Penelitian</w:t>
      </w:r>
      <w:bookmarkEnd w:id="1"/>
      <w:bookmarkEnd w:id="2"/>
    </w:p>
    <w:p w14:paraId="33E3A870" w14:textId="3A7F8508" w:rsidR="00165A73" w:rsidRDefault="00165A73" w:rsidP="00F746B9">
      <w:pPr>
        <w:ind w:firstLine="567"/>
        <w:contextualSpacing/>
        <w:jc w:val="both"/>
        <w:rPr>
          <w:color w:val="000000"/>
        </w:rPr>
      </w:pPr>
      <w:r w:rsidRPr="009759F4">
        <w:rPr>
          <w:color w:val="000000"/>
        </w:rPr>
        <w:t>Penelitian dengan judul “Perancangan Jaringan Rantai Pasok Nusantara Recycling Center</w:t>
      </w:r>
      <w:r w:rsidRPr="009759F4">
        <w:rPr>
          <w:i/>
          <w:color w:val="000000"/>
        </w:rPr>
        <w:t xml:space="preserve"> </w:t>
      </w:r>
      <w:r w:rsidRPr="009759F4">
        <w:rPr>
          <w:color w:val="000000"/>
        </w:rPr>
        <w:t>di Kelurahan</w:t>
      </w:r>
      <w:r>
        <w:rPr>
          <w:color w:val="000000"/>
        </w:rPr>
        <w:t xml:space="preserve"> Kalipancur, Ngaliyan, Semarang”</w:t>
      </w:r>
      <w:r w:rsidRPr="009759F4">
        <w:rPr>
          <w:color w:val="000000"/>
        </w:rPr>
        <w:t xml:space="preserve"> ini dilaksanakan di </w:t>
      </w:r>
      <w:r w:rsidRPr="009759F4">
        <w:rPr>
          <w:i/>
          <w:color w:val="000000"/>
        </w:rPr>
        <w:t>Workshop</w:t>
      </w:r>
      <w:r>
        <w:rPr>
          <w:color w:val="000000"/>
        </w:rPr>
        <w:t xml:space="preserve"> NRC yang berada</w:t>
      </w:r>
      <w:r w:rsidRPr="009759F4">
        <w:rPr>
          <w:color w:val="000000"/>
        </w:rPr>
        <w:t xml:space="preserve"> </w:t>
      </w:r>
      <w:r>
        <w:rPr>
          <w:color w:val="000000"/>
        </w:rPr>
        <w:t xml:space="preserve">di </w:t>
      </w:r>
      <w:r w:rsidRPr="009759F4">
        <w:rPr>
          <w:color w:val="000000"/>
        </w:rPr>
        <w:t xml:space="preserve">Jalan </w:t>
      </w:r>
      <w:r>
        <w:rPr>
          <w:color w:val="000000"/>
        </w:rPr>
        <w:t>Candi Mutiara Raya no. 1234, Kelurahan Kalipancur, Kecamatan Ngaliyan, Semarang</w:t>
      </w:r>
      <w:r w:rsidRPr="009759F4">
        <w:rPr>
          <w:color w:val="000000"/>
        </w:rPr>
        <w:t xml:space="preserve">. Perusahaan pusat yaitu CV. Nusantara Recycling Center (NRC) sendiri berlokasi di Jalan Gedong Songo 2 no 27, Manyaran, Semarang Barat 50149, Kota Semarang, Jawa Tengah. </w:t>
      </w:r>
      <w:proofErr w:type="gramStart"/>
      <w:r w:rsidRPr="009759F4">
        <w:rPr>
          <w:color w:val="000000"/>
        </w:rPr>
        <w:t xml:space="preserve">Objek penelitian yang diteliti pada </w:t>
      </w:r>
      <w:r w:rsidRPr="009759F4">
        <w:rPr>
          <w:i/>
          <w:color w:val="000000"/>
        </w:rPr>
        <w:t>workshop</w:t>
      </w:r>
      <w:r w:rsidRPr="009759F4">
        <w:rPr>
          <w:color w:val="000000"/>
        </w:rPr>
        <w:t xml:space="preserve"> NRC adalah persebaran titik potensial </w:t>
      </w:r>
      <w:r w:rsidRPr="00C325EE">
        <w:rPr>
          <w:i/>
          <w:color w:val="000000"/>
        </w:rPr>
        <w:t>supplier</w:t>
      </w:r>
      <w:r w:rsidRPr="009759F4">
        <w:rPr>
          <w:color w:val="000000"/>
        </w:rPr>
        <w:t xml:space="preserve"> sampah serta konsep bisnis rantai pasok pengelolaan sampah organik di wilayah Kelurahan Kalipancur.</w:t>
      </w:r>
      <w:proofErr w:type="gramEnd"/>
      <w:r w:rsidRPr="009759F4">
        <w:rPr>
          <w:color w:val="000000"/>
        </w:rPr>
        <w:t xml:space="preserve"> </w:t>
      </w:r>
      <w:proofErr w:type="gramStart"/>
      <w:r w:rsidRPr="009759F4">
        <w:rPr>
          <w:color w:val="000000"/>
        </w:rPr>
        <w:t xml:space="preserve">Penelitian ini dimulai dari bulan November 2019 hingga </w:t>
      </w:r>
      <w:r>
        <w:rPr>
          <w:color w:val="000000"/>
        </w:rPr>
        <w:t>Februari 2020</w:t>
      </w:r>
      <w:r w:rsidRPr="009759F4">
        <w:rPr>
          <w:color w:val="000000"/>
        </w:rPr>
        <w:t>.</w:t>
      </w:r>
      <w:proofErr w:type="gramEnd"/>
    </w:p>
    <w:p w14:paraId="3FC1A80E" w14:textId="77777777" w:rsidR="00165A73" w:rsidRPr="004B3EAA" w:rsidRDefault="00165A73" w:rsidP="00165A73">
      <w:pPr>
        <w:keepNext/>
        <w:keepLines/>
        <w:jc w:val="both"/>
        <w:outlineLvl w:val="2"/>
      </w:pPr>
      <w:r w:rsidRPr="004B3EAA">
        <w:rPr>
          <w:b/>
          <w:color w:val="000000"/>
        </w:rPr>
        <w:t>Pengumpulan Data</w:t>
      </w:r>
      <w:r w:rsidRPr="004B3EAA">
        <w:tab/>
      </w:r>
    </w:p>
    <w:p w14:paraId="0358F2FD" w14:textId="77777777" w:rsidR="00165A73" w:rsidRPr="000E2B8B" w:rsidRDefault="00165A73" w:rsidP="00165A73">
      <w:pPr>
        <w:ind w:firstLine="567"/>
        <w:contextualSpacing/>
        <w:jc w:val="both"/>
      </w:pPr>
      <w:proofErr w:type="gramStart"/>
      <w:r>
        <w:t>Pengumpu</w:t>
      </w:r>
      <w:r w:rsidRPr="000E2B8B">
        <w:t xml:space="preserve">lan data dilaksanakan pada bulan Desember 2019 di </w:t>
      </w:r>
      <w:r w:rsidRPr="004D42F8">
        <w:rPr>
          <w:i/>
        </w:rPr>
        <w:t>workshop</w:t>
      </w:r>
      <w:r w:rsidRPr="000E2B8B">
        <w:t xml:space="preserve"> NRC yang berlokasi di Kelurahan Kalipancur.</w:t>
      </w:r>
      <w:proofErr w:type="gramEnd"/>
      <w:r w:rsidRPr="000E2B8B">
        <w:t xml:space="preserve"> </w:t>
      </w:r>
      <w:proofErr w:type="gramStart"/>
      <w:r w:rsidRPr="000E2B8B">
        <w:t xml:space="preserve">Data yang dibutuhkan dibagi menjadi dua kelompok yaitu data </w:t>
      </w:r>
      <w:r>
        <w:t>primer dan data sekunder.</w:t>
      </w:r>
      <w:proofErr w:type="gramEnd"/>
      <w:r>
        <w:t xml:space="preserve"> </w:t>
      </w:r>
      <w:proofErr w:type="gramStart"/>
      <w:r w:rsidRPr="000E2B8B">
        <w:t>Data primer merupakan data yang didapatkan dengan pengamatan terhadap objek penelitian secara langsung, dalam hal ini adalah NRC</w:t>
      </w:r>
      <w:r>
        <w:t xml:space="preserve"> dan warga Kelurahan Kalipancur dengan studi lapangan dan wawancara tidak terstruktur secara langsung</w:t>
      </w:r>
      <w:r w:rsidRPr="000E2B8B">
        <w:t>.</w:t>
      </w:r>
      <w:proofErr w:type="gramEnd"/>
      <w:r w:rsidRPr="000E2B8B">
        <w:t xml:space="preserve"> Data primer yang diambil antara </w:t>
      </w:r>
      <w:proofErr w:type="gramStart"/>
      <w:r w:rsidRPr="000E2B8B">
        <w:t>lain :</w:t>
      </w:r>
      <w:proofErr w:type="gramEnd"/>
    </w:p>
    <w:p w14:paraId="066E757B" w14:textId="77777777" w:rsidR="00165A73" w:rsidRPr="000E2B8B" w:rsidRDefault="00165A73" w:rsidP="00165A73">
      <w:pPr>
        <w:pStyle w:val="ListParagraph"/>
        <w:numPr>
          <w:ilvl w:val="0"/>
          <w:numId w:val="17"/>
        </w:numPr>
        <w:spacing w:line="240" w:lineRule="auto"/>
        <w:ind w:left="426"/>
        <w:jc w:val="both"/>
        <w:rPr>
          <w:rFonts w:ascii="Times New Roman"/>
          <w:sz w:val="24"/>
          <w:szCs w:val="24"/>
        </w:rPr>
      </w:pPr>
      <w:r w:rsidRPr="000E2B8B">
        <w:rPr>
          <w:rFonts w:ascii="Times New Roman"/>
          <w:sz w:val="24"/>
          <w:szCs w:val="24"/>
        </w:rPr>
        <w:t>Jumla</w:t>
      </w:r>
      <w:r>
        <w:rPr>
          <w:rFonts w:ascii="Times New Roman"/>
          <w:sz w:val="24"/>
          <w:szCs w:val="24"/>
        </w:rPr>
        <w:t xml:space="preserve">h kepala keluarga setiap RW </w:t>
      </w:r>
      <w:r w:rsidRPr="000E2B8B">
        <w:rPr>
          <w:rFonts w:ascii="Times New Roman"/>
          <w:sz w:val="24"/>
          <w:szCs w:val="24"/>
        </w:rPr>
        <w:t>di Kelurahan Kalipancur.</w:t>
      </w:r>
    </w:p>
    <w:p w14:paraId="569DB18B" w14:textId="77777777" w:rsidR="00165A73" w:rsidRPr="000E2B8B" w:rsidRDefault="00165A73" w:rsidP="00165A73">
      <w:pPr>
        <w:pStyle w:val="ListParagraph"/>
        <w:numPr>
          <w:ilvl w:val="0"/>
          <w:numId w:val="17"/>
        </w:numPr>
        <w:spacing w:line="240" w:lineRule="auto"/>
        <w:ind w:left="426"/>
        <w:jc w:val="both"/>
        <w:rPr>
          <w:rFonts w:ascii="Times New Roman"/>
          <w:sz w:val="24"/>
          <w:szCs w:val="24"/>
        </w:rPr>
      </w:pPr>
      <w:r w:rsidRPr="000E2B8B">
        <w:rPr>
          <w:rFonts w:ascii="Times New Roman"/>
          <w:sz w:val="24"/>
          <w:szCs w:val="24"/>
        </w:rPr>
        <w:t>Jumlah lokasi pengumpulan sampah untuk setiap RW di Kelurahan Kalipancur.Persebaran titik supplier sampah di Kelurahan Kalipancur.</w:t>
      </w:r>
    </w:p>
    <w:p w14:paraId="7AB114BC" w14:textId="77777777" w:rsidR="00165A73" w:rsidRPr="000E2B8B" w:rsidRDefault="00165A73" w:rsidP="00165A73">
      <w:pPr>
        <w:pStyle w:val="ListParagraph"/>
        <w:numPr>
          <w:ilvl w:val="0"/>
          <w:numId w:val="17"/>
        </w:numPr>
        <w:spacing w:line="240" w:lineRule="auto"/>
        <w:ind w:left="426"/>
        <w:jc w:val="both"/>
        <w:rPr>
          <w:rFonts w:ascii="Times New Roman"/>
          <w:sz w:val="24"/>
          <w:szCs w:val="24"/>
        </w:rPr>
      </w:pPr>
      <w:r w:rsidRPr="000E2B8B">
        <w:rPr>
          <w:rFonts w:ascii="Times New Roman"/>
          <w:sz w:val="24"/>
          <w:szCs w:val="24"/>
        </w:rPr>
        <w:t>Persebaran titik supplier sampah di Kelurahan Kalipancur.</w:t>
      </w:r>
    </w:p>
    <w:p w14:paraId="76755812" w14:textId="77777777" w:rsidR="00165A73" w:rsidRPr="000E2B8B" w:rsidRDefault="00165A73" w:rsidP="00165A73">
      <w:pPr>
        <w:pStyle w:val="ListParagraph"/>
        <w:numPr>
          <w:ilvl w:val="0"/>
          <w:numId w:val="17"/>
        </w:numPr>
        <w:spacing w:line="240" w:lineRule="auto"/>
        <w:ind w:left="426"/>
        <w:jc w:val="both"/>
        <w:rPr>
          <w:rFonts w:ascii="Times New Roman"/>
          <w:sz w:val="24"/>
          <w:szCs w:val="24"/>
        </w:rPr>
      </w:pPr>
      <w:r>
        <w:rPr>
          <w:rFonts w:ascii="Times New Roman"/>
          <w:sz w:val="24"/>
          <w:szCs w:val="24"/>
        </w:rPr>
        <w:t xml:space="preserve">Jarak </w:t>
      </w:r>
      <w:r>
        <w:rPr>
          <w:rFonts w:ascii="Times New Roman"/>
          <w:i/>
          <w:sz w:val="24"/>
          <w:szCs w:val="24"/>
        </w:rPr>
        <w:t>supplier</w:t>
      </w:r>
      <w:r w:rsidRPr="000E2B8B">
        <w:rPr>
          <w:rFonts w:ascii="Times New Roman"/>
          <w:sz w:val="24"/>
          <w:szCs w:val="24"/>
        </w:rPr>
        <w:t xml:space="preserve"> sampah di setiap RW di Kelurahan Kalipancur</w:t>
      </w:r>
      <w:r>
        <w:rPr>
          <w:rFonts w:ascii="Times New Roman"/>
          <w:sz w:val="24"/>
          <w:szCs w:val="24"/>
        </w:rPr>
        <w:t xml:space="preserve"> ke NRC</w:t>
      </w:r>
      <w:r w:rsidRPr="000E2B8B">
        <w:rPr>
          <w:rFonts w:ascii="Times New Roman"/>
          <w:sz w:val="24"/>
          <w:szCs w:val="24"/>
        </w:rPr>
        <w:t>.</w:t>
      </w:r>
    </w:p>
    <w:p w14:paraId="0EC09A69" w14:textId="77777777" w:rsidR="00165A73" w:rsidRPr="000E2B8B" w:rsidRDefault="00165A73" w:rsidP="00165A73">
      <w:pPr>
        <w:pStyle w:val="ListParagraph"/>
        <w:numPr>
          <w:ilvl w:val="0"/>
          <w:numId w:val="17"/>
        </w:numPr>
        <w:spacing w:line="240" w:lineRule="auto"/>
        <w:ind w:left="426"/>
        <w:jc w:val="both"/>
        <w:rPr>
          <w:rFonts w:ascii="Times New Roman"/>
          <w:sz w:val="24"/>
          <w:szCs w:val="24"/>
        </w:rPr>
      </w:pPr>
      <w:r w:rsidRPr="000E2B8B">
        <w:rPr>
          <w:rFonts w:ascii="Times New Roman"/>
          <w:sz w:val="24"/>
          <w:szCs w:val="24"/>
        </w:rPr>
        <w:t xml:space="preserve">Jarak </w:t>
      </w:r>
      <w:r>
        <w:rPr>
          <w:rFonts w:ascii="Times New Roman"/>
          <w:sz w:val="24"/>
          <w:szCs w:val="24"/>
        </w:rPr>
        <w:t>NRC ke peternak pembeli pakan ternak olahan NRC</w:t>
      </w:r>
      <w:r w:rsidRPr="000E2B8B">
        <w:rPr>
          <w:rFonts w:ascii="Times New Roman"/>
          <w:sz w:val="24"/>
          <w:szCs w:val="24"/>
        </w:rPr>
        <w:t>.</w:t>
      </w:r>
    </w:p>
    <w:p w14:paraId="0DF068F7" w14:textId="77777777" w:rsidR="00165A73" w:rsidRPr="000E2B8B" w:rsidRDefault="00165A73" w:rsidP="00165A73">
      <w:pPr>
        <w:pStyle w:val="ListParagraph"/>
        <w:numPr>
          <w:ilvl w:val="0"/>
          <w:numId w:val="17"/>
        </w:numPr>
        <w:spacing w:line="240" w:lineRule="auto"/>
        <w:ind w:left="426"/>
        <w:jc w:val="both"/>
        <w:rPr>
          <w:rFonts w:ascii="Times New Roman"/>
          <w:sz w:val="24"/>
          <w:szCs w:val="24"/>
        </w:rPr>
      </w:pPr>
      <w:r w:rsidRPr="000E2B8B">
        <w:rPr>
          <w:rFonts w:ascii="Times New Roman"/>
          <w:sz w:val="24"/>
          <w:szCs w:val="24"/>
        </w:rPr>
        <w:t xml:space="preserve">Berat sampah organik </w:t>
      </w:r>
      <w:r>
        <w:rPr>
          <w:rFonts w:ascii="Times New Roman"/>
          <w:sz w:val="24"/>
          <w:szCs w:val="24"/>
        </w:rPr>
        <w:t xml:space="preserve">setiap kepala keluarga </w:t>
      </w:r>
      <w:r w:rsidRPr="000E2B8B">
        <w:rPr>
          <w:rFonts w:ascii="Times New Roman"/>
          <w:sz w:val="24"/>
          <w:szCs w:val="24"/>
        </w:rPr>
        <w:t>Kelurahan Kalipancur.</w:t>
      </w:r>
    </w:p>
    <w:p w14:paraId="5AF795C2" w14:textId="23923171" w:rsidR="00165A73" w:rsidRPr="009759F4" w:rsidRDefault="00165A73" w:rsidP="00165A73">
      <w:pPr>
        <w:ind w:firstLine="567"/>
        <w:contextualSpacing/>
        <w:jc w:val="both"/>
        <w:rPr>
          <w:color w:val="000000"/>
        </w:rPr>
      </w:pPr>
      <w:proofErr w:type="gramStart"/>
      <w:r>
        <w:rPr>
          <w:color w:val="000000"/>
        </w:rPr>
        <w:t>Sedangkan d</w:t>
      </w:r>
      <w:r w:rsidRPr="009759F4">
        <w:rPr>
          <w:color w:val="000000"/>
        </w:rPr>
        <w:t xml:space="preserve">ata sekunder dikumpulkan melalui pengamatan secara </w:t>
      </w:r>
      <w:r>
        <w:rPr>
          <w:color w:val="000000"/>
        </w:rPr>
        <w:t xml:space="preserve">tidak </w:t>
      </w:r>
      <w:r w:rsidRPr="009759F4">
        <w:rPr>
          <w:color w:val="000000"/>
        </w:rPr>
        <w:t>langsung terhadap objek penelitian</w:t>
      </w:r>
      <w:r>
        <w:rPr>
          <w:color w:val="000000"/>
        </w:rPr>
        <w:t>, dalam penelitian ini merupakan data yang sudah ada baik dari NRC maupun dari Kelurahan Kalipancur</w:t>
      </w:r>
      <w:r w:rsidRPr="009759F4">
        <w:rPr>
          <w:color w:val="000000"/>
        </w:rPr>
        <w:t>.</w:t>
      </w:r>
      <w:proofErr w:type="gramEnd"/>
      <w:r w:rsidRPr="009759F4">
        <w:rPr>
          <w:color w:val="000000"/>
        </w:rPr>
        <w:t xml:space="preserve"> Data sekunder yang dibutuhkan antara </w:t>
      </w:r>
      <w:proofErr w:type="gramStart"/>
      <w:r w:rsidRPr="009759F4">
        <w:rPr>
          <w:color w:val="000000"/>
        </w:rPr>
        <w:t>lain</w:t>
      </w:r>
      <w:r w:rsidR="00F746B9">
        <w:rPr>
          <w:color w:val="000000"/>
        </w:rPr>
        <w:t>[</w:t>
      </w:r>
      <w:proofErr w:type="gramEnd"/>
      <w:r w:rsidR="00F746B9">
        <w:rPr>
          <w:color w:val="000000"/>
        </w:rPr>
        <w:t>12]</w:t>
      </w:r>
      <w:r w:rsidRPr="009759F4">
        <w:rPr>
          <w:color w:val="000000"/>
        </w:rPr>
        <w:t xml:space="preserve"> :</w:t>
      </w:r>
    </w:p>
    <w:p w14:paraId="67391EFF" w14:textId="77777777" w:rsidR="00165A73" w:rsidRPr="009759F4" w:rsidRDefault="00165A73" w:rsidP="00165A73">
      <w:pPr>
        <w:pStyle w:val="ListParagraph"/>
        <w:numPr>
          <w:ilvl w:val="0"/>
          <w:numId w:val="16"/>
        </w:numPr>
        <w:spacing w:line="240" w:lineRule="auto"/>
        <w:ind w:left="426" w:hanging="426"/>
        <w:jc w:val="both"/>
        <w:rPr>
          <w:rFonts w:ascii="Times New Roman"/>
          <w:color w:val="000000"/>
          <w:sz w:val="24"/>
          <w:szCs w:val="24"/>
        </w:rPr>
      </w:pPr>
      <w:r w:rsidRPr="009759F4">
        <w:rPr>
          <w:rFonts w:ascii="Times New Roman"/>
          <w:color w:val="000000"/>
          <w:sz w:val="24"/>
          <w:szCs w:val="24"/>
        </w:rPr>
        <w:t>Mode transportasi yang digunakan untuk pengangkutan sampah.</w:t>
      </w:r>
    </w:p>
    <w:p w14:paraId="15670F94" w14:textId="77777777" w:rsidR="00165A73" w:rsidRPr="009759F4" w:rsidRDefault="00165A73" w:rsidP="00165A73">
      <w:pPr>
        <w:pStyle w:val="ListParagraph"/>
        <w:numPr>
          <w:ilvl w:val="0"/>
          <w:numId w:val="16"/>
        </w:numPr>
        <w:spacing w:line="240" w:lineRule="auto"/>
        <w:ind w:left="426" w:hanging="426"/>
        <w:jc w:val="both"/>
        <w:rPr>
          <w:rFonts w:ascii="Times New Roman"/>
          <w:color w:val="000000"/>
          <w:sz w:val="24"/>
          <w:szCs w:val="24"/>
        </w:rPr>
      </w:pPr>
      <w:r w:rsidRPr="009759F4">
        <w:rPr>
          <w:rFonts w:ascii="Times New Roman"/>
          <w:color w:val="000000"/>
          <w:sz w:val="24"/>
          <w:szCs w:val="24"/>
        </w:rPr>
        <w:t>Biaya operasional pengangkutan sampah di Kelurahan Kalipancur.</w:t>
      </w:r>
    </w:p>
    <w:p w14:paraId="2DCD6CAB" w14:textId="77777777" w:rsidR="00165A73" w:rsidRPr="009759F4" w:rsidRDefault="00165A73" w:rsidP="00165A73">
      <w:pPr>
        <w:pStyle w:val="ListParagraph"/>
        <w:numPr>
          <w:ilvl w:val="0"/>
          <w:numId w:val="16"/>
        </w:numPr>
        <w:spacing w:line="240" w:lineRule="auto"/>
        <w:ind w:left="426" w:hanging="426"/>
        <w:jc w:val="both"/>
        <w:rPr>
          <w:rFonts w:ascii="Times New Roman"/>
          <w:color w:val="000000"/>
          <w:sz w:val="24"/>
          <w:szCs w:val="24"/>
        </w:rPr>
      </w:pPr>
      <w:r w:rsidRPr="009759F4">
        <w:rPr>
          <w:rFonts w:ascii="Times New Roman"/>
          <w:color w:val="000000"/>
          <w:sz w:val="24"/>
          <w:szCs w:val="24"/>
        </w:rPr>
        <w:t xml:space="preserve">Data pembeli </w:t>
      </w:r>
      <w:r w:rsidRPr="009759F4">
        <w:rPr>
          <w:rFonts w:ascii="Times New Roman"/>
          <w:i/>
          <w:color w:val="000000"/>
          <w:sz w:val="24"/>
          <w:szCs w:val="24"/>
        </w:rPr>
        <w:t xml:space="preserve">maggot </w:t>
      </w:r>
      <w:r w:rsidRPr="009759F4">
        <w:rPr>
          <w:rFonts w:ascii="Times New Roman"/>
          <w:color w:val="000000"/>
          <w:sz w:val="24"/>
          <w:szCs w:val="24"/>
        </w:rPr>
        <w:t>hasil olahan NRC.</w:t>
      </w:r>
    </w:p>
    <w:p w14:paraId="3CCEB609" w14:textId="77777777" w:rsidR="00165A73" w:rsidRDefault="00165A73" w:rsidP="00165A73">
      <w:pPr>
        <w:keepNext/>
        <w:keepLines/>
        <w:spacing w:before="40"/>
        <w:contextualSpacing/>
        <w:jc w:val="both"/>
        <w:outlineLvl w:val="2"/>
      </w:pPr>
    </w:p>
    <w:p w14:paraId="612A4FE8" w14:textId="77777777" w:rsidR="00165A73" w:rsidRPr="00CB74A3" w:rsidRDefault="00165A73" w:rsidP="00165A73">
      <w:pPr>
        <w:keepNext/>
        <w:keepLines/>
        <w:spacing w:before="40"/>
        <w:contextualSpacing/>
        <w:jc w:val="both"/>
        <w:outlineLvl w:val="2"/>
      </w:pPr>
      <w:r w:rsidRPr="00CB74A3">
        <w:rPr>
          <w:b/>
        </w:rPr>
        <w:t>Pengolahan dan Analisis Data</w:t>
      </w:r>
    </w:p>
    <w:p w14:paraId="2F4872EA" w14:textId="0F3A4E40" w:rsidR="00165A73" w:rsidRDefault="00165A73" w:rsidP="00165A73">
      <w:pPr>
        <w:tabs>
          <w:tab w:val="left" w:pos="2520"/>
        </w:tabs>
        <w:ind w:firstLine="567"/>
        <w:contextualSpacing/>
        <w:jc w:val="both"/>
      </w:pPr>
      <w:proofErr w:type="gramStart"/>
      <w:r w:rsidRPr="009759F4">
        <w:t>Pengolahan dan analisis data dibagi menjadi dua yaitu pengolahan dan analisis data jaringan serta pengolahan dan analisis data rantai pasok.</w:t>
      </w:r>
      <w:proofErr w:type="gramEnd"/>
      <w:r w:rsidRPr="009759F4">
        <w:t xml:space="preserve"> Untuk pengolahan dan analisis data jaringan dilakukan dengan pembuatan jaringan rantai pasok dari </w:t>
      </w:r>
      <w:r w:rsidRPr="00C325EE">
        <w:rPr>
          <w:i/>
        </w:rPr>
        <w:t>supplier</w:t>
      </w:r>
      <w:r w:rsidRPr="009759F4">
        <w:t xml:space="preserve"> sampah organik di Kelurahan Kalipancur (hulu) hingga ke </w:t>
      </w:r>
      <w:r w:rsidRPr="009759F4">
        <w:rPr>
          <w:i/>
        </w:rPr>
        <w:t xml:space="preserve">end customer </w:t>
      </w:r>
      <w:r w:rsidRPr="009759F4">
        <w:t xml:space="preserve">NRC (hilir). Sedangkan pengolahan dan analisis data rantai pasok terdiri dari penentuan alur transportasi sampah dari </w:t>
      </w:r>
      <w:r w:rsidRPr="00C325EE">
        <w:rPr>
          <w:i/>
        </w:rPr>
        <w:t>supplier</w:t>
      </w:r>
      <w:r w:rsidRPr="009759F4">
        <w:t xml:space="preserve"> sampah ke NRC, penentuan jalur transportasi terpendek dengan metode </w:t>
      </w:r>
      <w:r>
        <w:rPr>
          <w:i/>
        </w:rPr>
        <w:t>Least Cost</w:t>
      </w:r>
      <w:r w:rsidRPr="009759F4">
        <w:rPr>
          <w:i/>
        </w:rPr>
        <w:t xml:space="preserve"> </w:t>
      </w:r>
      <w:r>
        <w:t>dan Solver yang menggunakan</w:t>
      </w:r>
      <w:r w:rsidRPr="009759F4">
        <w:t xml:space="preserve"> model matematis </w:t>
      </w:r>
      <w:r w:rsidRPr="009759F4">
        <w:rPr>
          <w:i/>
        </w:rPr>
        <w:t xml:space="preserve">Linier </w:t>
      </w:r>
      <w:proofErr w:type="gramStart"/>
      <w:r w:rsidRPr="009759F4">
        <w:rPr>
          <w:i/>
        </w:rPr>
        <w:t>Programming</w:t>
      </w:r>
      <w:r w:rsidR="00584172">
        <w:t>[</w:t>
      </w:r>
      <w:proofErr w:type="gramEnd"/>
      <w:r w:rsidR="00584172">
        <w:t>13</w:t>
      </w:r>
      <w:r w:rsidR="00F746B9">
        <w:t>]</w:t>
      </w:r>
      <w:r w:rsidR="008401CA">
        <w:t>,</w:t>
      </w:r>
      <w:r w:rsidR="00F746B9">
        <w:t>[14]</w:t>
      </w:r>
      <w:r w:rsidRPr="009759F4">
        <w:t>.</w:t>
      </w:r>
    </w:p>
    <w:p w14:paraId="096D499C" w14:textId="77777777" w:rsidR="00165A73" w:rsidRDefault="00165A73" w:rsidP="00165A73">
      <w:pPr>
        <w:tabs>
          <w:tab w:val="left" w:pos="2520"/>
        </w:tabs>
        <w:ind w:firstLine="567"/>
        <w:contextualSpacing/>
        <w:jc w:val="both"/>
      </w:pPr>
    </w:p>
    <w:p w14:paraId="40ADADE7" w14:textId="77777777" w:rsidR="00165A73" w:rsidRPr="00CB74A3" w:rsidRDefault="00165A73" w:rsidP="00165A73">
      <w:pPr>
        <w:keepNext/>
        <w:keepLines/>
        <w:spacing w:before="40"/>
        <w:contextualSpacing/>
        <w:jc w:val="both"/>
        <w:outlineLvl w:val="2"/>
      </w:pPr>
      <w:r w:rsidRPr="00CB74A3">
        <w:rPr>
          <w:b/>
        </w:rPr>
        <w:t>Pemodelan dan Simulasi Menggunakan ARENA</w:t>
      </w:r>
    </w:p>
    <w:p w14:paraId="61F554A7" w14:textId="2E1E9433" w:rsidR="00165A73" w:rsidRDefault="00165A73" w:rsidP="00165A73">
      <w:pPr>
        <w:ind w:firstLine="567"/>
        <w:contextualSpacing/>
        <w:jc w:val="both"/>
      </w:pPr>
      <w:proofErr w:type="gramStart"/>
      <w:r w:rsidRPr="00930FAA">
        <w:t>Pemodelan jaringan rantai pasok sampah organik pada NRC di Kelurahan Kalipancur ini menggunakan hasil olah data pada tahap sebelumnya</w:t>
      </w:r>
      <w:r w:rsidR="00584172">
        <w:t xml:space="preserve"> [13</w:t>
      </w:r>
      <w:r w:rsidR="00F746B9">
        <w:t>]</w:t>
      </w:r>
      <w:r w:rsidRPr="00930FAA">
        <w:t>.</w:t>
      </w:r>
      <w:proofErr w:type="gramEnd"/>
    </w:p>
    <w:p w14:paraId="1BBD6D6D" w14:textId="77777777" w:rsidR="00165A73" w:rsidRDefault="00165A73" w:rsidP="00165A73">
      <w:pPr>
        <w:contextualSpacing/>
      </w:pPr>
    </w:p>
    <w:p w14:paraId="4D1BB182" w14:textId="77777777" w:rsidR="00C54E94" w:rsidRDefault="00C54E94" w:rsidP="00165A73">
      <w:pPr>
        <w:tabs>
          <w:tab w:val="num" w:pos="720"/>
        </w:tabs>
        <w:jc w:val="both"/>
        <w:rPr>
          <w:b/>
          <w:lang w:val="id-ID"/>
        </w:rPr>
      </w:pPr>
      <w:r w:rsidRPr="00D53398">
        <w:rPr>
          <w:b/>
        </w:rPr>
        <w:t>HASIL DAN PEMBAHASAN</w:t>
      </w:r>
    </w:p>
    <w:p w14:paraId="3A75A9EF" w14:textId="21317970" w:rsidR="00165A73" w:rsidRPr="00DB6084" w:rsidRDefault="00165A73" w:rsidP="00165A73">
      <w:pPr>
        <w:tabs>
          <w:tab w:val="left" w:pos="993"/>
          <w:tab w:val="left" w:pos="1440"/>
          <w:tab w:val="left" w:pos="1701"/>
        </w:tabs>
        <w:jc w:val="both"/>
        <w:rPr>
          <w:b/>
        </w:rPr>
      </w:pPr>
      <w:r w:rsidRPr="00DB6084">
        <w:rPr>
          <w:b/>
        </w:rPr>
        <w:t>Model Rantai Pasok NRC di Kalipancur</w:t>
      </w:r>
    </w:p>
    <w:p w14:paraId="4F050A45" w14:textId="77777777" w:rsidR="00165A73" w:rsidRDefault="00165A73" w:rsidP="00165A73">
      <w:pPr>
        <w:pStyle w:val="ListParagraph"/>
        <w:tabs>
          <w:tab w:val="left" w:pos="993"/>
          <w:tab w:val="left" w:pos="1440"/>
          <w:tab w:val="left" w:pos="1701"/>
        </w:tabs>
        <w:spacing w:line="240" w:lineRule="auto"/>
        <w:ind w:left="0" w:firstLine="567"/>
        <w:jc w:val="both"/>
        <w:rPr>
          <w:rFonts w:ascii="Times New Roman"/>
          <w:sz w:val="24"/>
          <w:szCs w:val="24"/>
        </w:rPr>
      </w:pPr>
      <w:proofErr w:type="gramStart"/>
      <w:r w:rsidRPr="00EA2B43">
        <w:rPr>
          <w:rFonts w:ascii="Times New Roman"/>
          <w:sz w:val="24"/>
          <w:szCs w:val="24"/>
        </w:rPr>
        <w:t>Pengumpulan data pada penelitian ini diperlukan untuk memperoleh data yang menjadi dasar penulis merancang jaringan rantai pasok sampah organik saat ini beserta usulan jaringan rantai pasok untuk NRC.</w:t>
      </w:r>
      <w:proofErr w:type="gramEnd"/>
      <w:r w:rsidRPr="00EA2B43">
        <w:rPr>
          <w:rFonts w:ascii="Times New Roman"/>
          <w:sz w:val="24"/>
          <w:szCs w:val="24"/>
        </w:rPr>
        <w:t xml:space="preserve"> </w:t>
      </w:r>
      <w:proofErr w:type="gramStart"/>
      <w:r w:rsidRPr="00EA2B43">
        <w:rPr>
          <w:rFonts w:ascii="Times New Roman"/>
          <w:sz w:val="24"/>
          <w:szCs w:val="24"/>
        </w:rPr>
        <w:t>Pe</w:t>
      </w:r>
      <w:r>
        <w:rPr>
          <w:rFonts w:ascii="Times New Roman"/>
          <w:sz w:val="24"/>
          <w:szCs w:val="24"/>
        </w:rPr>
        <w:t>ngumpulan data dilakukan dengan observasi lapangan dan wawancara tidak terstruktur dengan pemilik NRC secara langsung.</w:t>
      </w:r>
      <w:proofErr w:type="gramEnd"/>
    </w:p>
    <w:p w14:paraId="0F67C7BF" w14:textId="77777777" w:rsidR="00165A73" w:rsidRPr="00DB6084" w:rsidRDefault="00165A73" w:rsidP="00165A73">
      <w:pPr>
        <w:pStyle w:val="ListParagraph"/>
        <w:numPr>
          <w:ilvl w:val="0"/>
          <w:numId w:val="18"/>
        </w:numPr>
        <w:tabs>
          <w:tab w:val="left" w:pos="993"/>
          <w:tab w:val="left" w:pos="1440"/>
          <w:tab w:val="left" w:pos="1701"/>
        </w:tabs>
        <w:spacing w:line="240" w:lineRule="auto"/>
        <w:ind w:left="426" w:hanging="426"/>
        <w:jc w:val="both"/>
        <w:rPr>
          <w:rFonts w:ascii="Times New Roman"/>
          <w:b/>
          <w:sz w:val="24"/>
          <w:szCs w:val="24"/>
        </w:rPr>
      </w:pPr>
      <w:r w:rsidRPr="00DB6084">
        <w:rPr>
          <w:rFonts w:ascii="Times New Roman"/>
          <w:b/>
          <w:sz w:val="24"/>
          <w:szCs w:val="24"/>
        </w:rPr>
        <w:t>Alur Pengangkutan Sampah di Kelurahan Kalipancur</w:t>
      </w:r>
    </w:p>
    <w:p w14:paraId="1B66933A" w14:textId="77777777" w:rsidR="00165A73" w:rsidRPr="004B3EAA" w:rsidRDefault="00165A73" w:rsidP="00165A73">
      <w:pPr>
        <w:pStyle w:val="ListParagraph"/>
        <w:tabs>
          <w:tab w:val="left" w:pos="1440"/>
          <w:tab w:val="left" w:pos="1701"/>
        </w:tabs>
        <w:spacing w:line="240" w:lineRule="auto"/>
        <w:ind w:left="426" w:firstLine="567"/>
        <w:jc w:val="both"/>
        <w:rPr>
          <w:rFonts w:ascii="Times New Roman"/>
          <w:sz w:val="24"/>
          <w:szCs w:val="24"/>
        </w:rPr>
      </w:pPr>
      <w:proofErr w:type="gramStart"/>
      <w:r w:rsidRPr="00EA2B43">
        <w:rPr>
          <w:rFonts w:ascii="Times New Roman"/>
          <w:sz w:val="24"/>
          <w:szCs w:val="24"/>
        </w:rPr>
        <w:t>Kelurahan Kalipancur terbagi menjadi 13 RW dengan pembagian luas wilayah dapat dilihat pada Gambar 4.2.</w:t>
      </w:r>
      <w:proofErr w:type="gramEnd"/>
      <w:r w:rsidRPr="00EA2B43">
        <w:rPr>
          <w:rFonts w:ascii="Times New Roman"/>
          <w:sz w:val="24"/>
          <w:szCs w:val="24"/>
        </w:rPr>
        <w:t xml:space="preserve"> Untuk RW 1-4 merupakan daerah perkampungan di mana banyak ibu rumah tangga yang aktif beraktivitas di rumah, sedangkan RW 5-13 merupakan daerah perumahan yang kebanyakan ibu rumah tangga ikut bekerja sehingga hanya menghabiskan </w:t>
      </w:r>
      <w:r>
        <w:rPr>
          <w:rFonts w:ascii="Times New Roman"/>
          <w:sz w:val="24"/>
          <w:szCs w:val="24"/>
        </w:rPr>
        <w:t>waktu</w:t>
      </w:r>
      <w:r w:rsidRPr="00EA2B43">
        <w:rPr>
          <w:rFonts w:ascii="Times New Roman"/>
          <w:sz w:val="24"/>
          <w:szCs w:val="24"/>
        </w:rPr>
        <w:t xml:space="preserve"> di rumah sore atau malam hari. </w:t>
      </w:r>
      <w:proofErr w:type="gramStart"/>
      <w:r w:rsidRPr="004B3EAA">
        <w:rPr>
          <w:rFonts w:ascii="Times New Roman"/>
          <w:sz w:val="24"/>
          <w:szCs w:val="24"/>
        </w:rPr>
        <w:t>Sampah diangkut dari setiap RW dalam waktu tiga hari sekali.</w:t>
      </w:r>
      <w:proofErr w:type="gramEnd"/>
      <w:r w:rsidRPr="004B3EAA">
        <w:rPr>
          <w:rFonts w:ascii="Times New Roman"/>
          <w:sz w:val="24"/>
          <w:szCs w:val="24"/>
        </w:rPr>
        <w:t xml:space="preserve"> </w:t>
      </w:r>
      <w:proofErr w:type="gramStart"/>
      <w:r w:rsidRPr="004B3EAA">
        <w:rPr>
          <w:rFonts w:ascii="Times New Roman"/>
          <w:sz w:val="24"/>
          <w:szCs w:val="24"/>
        </w:rPr>
        <w:t>Pengangkut merupakan pihak swasta yang setiap pengangkutnya menangani pengangkutan sampah di 4 RW.</w:t>
      </w:r>
      <w:proofErr w:type="gramEnd"/>
      <w:r w:rsidRPr="004B3EAA">
        <w:rPr>
          <w:rFonts w:ascii="Times New Roman"/>
          <w:sz w:val="24"/>
          <w:szCs w:val="24"/>
        </w:rPr>
        <w:t xml:space="preserve"> </w:t>
      </w:r>
      <w:proofErr w:type="gramStart"/>
      <w:r w:rsidRPr="004B3EAA">
        <w:rPr>
          <w:rFonts w:ascii="Times New Roman"/>
          <w:sz w:val="24"/>
          <w:szCs w:val="24"/>
        </w:rPr>
        <w:t>Sampah yang sudah diangkut kemudian dibuang ke TPA Jatibarang, Semarang.</w:t>
      </w:r>
      <w:proofErr w:type="gramEnd"/>
      <w:r w:rsidRPr="004B3EAA">
        <w:rPr>
          <w:rFonts w:ascii="Times New Roman"/>
          <w:sz w:val="24"/>
          <w:szCs w:val="24"/>
        </w:rPr>
        <w:t xml:space="preserve"> </w:t>
      </w:r>
      <w:proofErr w:type="gramStart"/>
      <w:r w:rsidRPr="004B3EAA">
        <w:rPr>
          <w:rFonts w:ascii="Times New Roman"/>
          <w:sz w:val="24"/>
          <w:szCs w:val="24"/>
        </w:rPr>
        <w:t>Alur pengangkutan sampah organik di Kelurahan Kalipancur dapat dilihat pada Gambar</w:t>
      </w:r>
      <w:r>
        <w:rPr>
          <w:rFonts w:ascii="Times New Roman"/>
          <w:sz w:val="24"/>
          <w:szCs w:val="24"/>
        </w:rPr>
        <w:t xml:space="preserve"> 3</w:t>
      </w:r>
      <w:r w:rsidRPr="004B3EAA">
        <w:rPr>
          <w:rFonts w:ascii="Times New Roman"/>
          <w:sz w:val="24"/>
          <w:szCs w:val="24"/>
        </w:rPr>
        <w:t xml:space="preserve"> yang disimulasikan menggunakan ARENA seperti pada Gamba</w:t>
      </w:r>
      <w:r>
        <w:rPr>
          <w:rFonts w:ascii="Times New Roman"/>
          <w:sz w:val="24"/>
          <w:szCs w:val="24"/>
        </w:rPr>
        <w:t>r 4</w:t>
      </w:r>
      <w:r w:rsidRPr="004B3EAA">
        <w:rPr>
          <w:rFonts w:ascii="Times New Roman"/>
          <w:sz w:val="24"/>
          <w:szCs w:val="24"/>
        </w:rPr>
        <w:t>.</w:t>
      </w:r>
      <w:proofErr w:type="gramEnd"/>
    </w:p>
    <w:p w14:paraId="492ACB52" w14:textId="77777777" w:rsidR="00165A73" w:rsidRDefault="00165A73" w:rsidP="00165A73">
      <w:pPr>
        <w:tabs>
          <w:tab w:val="left" w:pos="1440"/>
          <w:tab w:val="left" w:pos="1701"/>
        </w:tabs>
        <w:contextualSpacing/>
        <w:jc w:val="center"/>
        <w:rPr>
          <w:noProof/>
        </w:rPr>
      </w:pPr>
      <w:r>
        <w:rPr>
          <w:noProof/>
        </w:rPr>
        <w:drawing>
          <wp:anchor distT="0" distB="0" distL="114300" distR="114300" simplePos="0" relativeHeight="251663360" behindDoc="1" locked="0" layoutInCell="1" allowOverlap="1" wp14:anchorId="46104B0A" wp14:editId="7A1B8882">
            <wp:simplePos x="0" y="0"/>
            <wp:positionH relativeFrom="column">
              <wp:posOffset>1081161</wp:posOffset>
            </wp:positionH>
            <wp:positionV relativeFrom="paragraph">
              <wp:posOffset>41275</wp:posOffset>
            </wp:positionV>
            <wp:extent cx="3437255" cy="3200400"/>
            <wp:effectExtent l="0" t="0" r="0" b="0"/>
            <wp:wrapTight wrapText="bothSides">
              <wp:wrapPolygon edited="0">
                <wp:start x="0" y="0"/>
                <wp:lineTo x="0" y="21471"/>
                <wp:lineTo x="21428" y="21471"/>
                <wp:lineTo x="21428" y="0"/>
                <wp:lineTo x="0" y="0"/>
              </wp:wrapPolygon>
            </wp:wrapTight>
            <wp:docPr id="66" name="Picture 66" descr="TA1 sin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 sinty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255" cy="3200400"/>
                    </a:xfrm>
                    <a:prstGeom prst="rect">
                      <a:avLst/>
                    </a:prstGeom>
                    <a:noFill/>
                  </pic:spPr>
                </pic:pic>
              </a:graphicData>
            </a:graphic>
            <wp14:sizeRelH relativeFrom="page">
              <wp14:pctWidth>0</wp14:pctWidth>
            </wp14:sizeRelH>
            <wp14:sizeRelV relativeFrom="page">
              <wp14:pctHeight>0</wp14:pctHeight>
            </wp14:sizeRelV>
          </wp:anchor>
        </w:drawing>
      </w:r>
    </w:p>
    <w:p w14:paraId="09C6EBEC" w14:textId="77777777" w:rsidR="00165A73" w:rsidRDefault="00165A73" w:rsidP="00165A73">
      <w:pPr>
        <w:tabs>
          <w:tab w:val="left" w:pos="1440"/>
          <w:tab w:val="left" w:pos="1701"/>
        </w:tabs>
        <w:contextualSpacing/>
        <w:jc w:val="center"/>
        <w:rPr>
          <w:noProof/>
        </w:rPr>
      </w:pPr>
    </w:p>
    <w:p w14:paraId="2F557C20" w14:textId="77777777" w:rsidR="00165A73" w:rsidRDefault="00165A73" w:rsidP="00165A73">
      <w:pPr>
        <w:tabs>
          <w:tab w:val="left" w:pos="1440"/>
          <w:tab w:val="left" w:pos="1701"/>
        </w:tabs>
        <w:contextualSpacing/>
        <w:jc w:val="center"/>
        <w:rPr>
          <w:noProof/>
        </w:rPr>
      </w:pPr>
    </w:p>
    <w:p w14:paraId="7D87A4B9" w14:textId="77777777" w:rsidR="00165A73" w:rsidRDefault="00165A73" w:rsidP="00165A73">
      <w:pPr>
        <w:tabs>
          <w:tab w:val="left" w:pos="1440"/>
          <w:tab w:val="left" w:pos="1701"/>
        </w:tabs>
        <w:contextualSpacing/>
        <w:jc w:val="center"/>
        <w:rPr>
          <w:noProof/>
        </w:rPr>
      </w:pPr>
    </w:p>
    <w:p w14:paraId="57C749E3" w14:textId="77777777" w:rsidR="00165A73" w:rsidRDefault="00165A73" w:rsidP="00165A73">
      <w:pPr>
        <w:tabs>
          <w:tab w:val="left" w:pos="1440"/>
          <w:tab w:val="left" w:pos="1701"/>
        </w:tabs>
        <w:contextualSpacing/>
        <w:jc w:val="center"/>
        <w:rPr>
          <w:noProof/>
        </w:rPr>
      </w:pPr>
    </w:p>
    <w:p w14:paraId="136A6CE6" w14:textId="77777777" w:rsidR="00165A73" w:rsidRDefault="00165A73" w:rsidP="00165A73">
      <w:pPr>
        <w:tabs>
          <w:tab w:val="left" w:pos="1440"/>
          <w:tab w:val="left" w:pos="1701"/>
        </w:tabs>
        <w:contextualSpacing/>
        <w:jc w:val="center"/>
        <w:rPr>
          <w:noProof/>
        </w:rPr>
      </w:pPr>
    </w:p>
    <w:p w14:paraId="74E06873" w14:textId="77777777" w:rsidR="00165A73" w:rsidRDefault="00165A73" w:rsidP="00165A73">
      <w:pPr>
        <w:tabs>
          <w:tab w:val="left" w:pos="1440"/>
          <w:tab w:val="left" w:pos="1701"/>
        </w:tabs>
        <w:contextualSpacing/>
        <w:jc w:val="center"/>
        <w:rPr>
          <w:noProof/>
        </w:rPr>
      </w:pPr>
    </w:p>
    <w:p w14:paraId="60140D1F" w14:textId="77777777" w:rsidR="00165A73" w:rsidRDefault="00165A73" w:rsidP="00165A73">
      <w:pPr>
        <w:tabs>
          <w:tab w:val="left" w:pos="1440"/>
          <w:tab w:val="left" w:pos="1701"/>
        </w:tabs>
        <w:contextualSpacing/>
        <w:jc w:val="center"/>
        <w:rPr>
          <w:noProof/>
        </w:rPr>
      </w:pPr>
    </w:p>
    <w:p w14:paraId="7C483626" w14:textId="77777777" w:rsidR="00165A73" w:rsidRDefault="00165A73" w:rsidP="00165A73">
      <w:pPr>
        <w:tabs>
          <w:tab w:val="left" w:pos="1440"/>
          <w:tab w:val="left" w:pos="1701"/>
        </w:tabs>
        <w:contextualSpacing/>
        <w:jc w:val="center"/>
        <w:rPr>
          <w:noProof/>
        </w:rPr>
      </w:pPr>
    </w:p>
    <w:p w14:paraId="7952527A" w14:textId="77777777" w:rsidR="00165A73" w:rsidRDefault="00165A73" w:rsidP="00165A73">
      <w:pPr>
        <w:tabs>
          <w:tab w:val="left" w:pos="1440"/>
          <w:tab w:val="left" w:pos="1701"/>
        </w:tabs>
        <w:contextualSpacing/>
        <w:jc w:val="center"/>
        <w:rPr>
          <w:noProof/>
        </w:rPr>
      </w:pPr>
    </w:p>
    <w:p w14:paraId="66330A21" w14:textId="77777777" w:rsidR="00165A73" w:rsidRDefault="00165A73" w:rsidP="00165A73">
      <w:pPr>
        <w:tabs>
          <w:tab w:val="left" w:pos="1440"/>
          <w:tab w:val="left" w:pos="1701"/>
        </w:tabs>
        <w:contextualSpacing/>
        <w:jc w:val="center"/>
        <w:rPr>
          <w:noProof/>
        </w:rPr>
      </w:pPr>
    </w:p>
    <w:p w14:paraId="4F187EE9" w14:textId="77777777" w:rsidR="00165A73" w:rsidRDefault="00165A73" w:rsidP="00165A73">
      <w:pPr>
        <w:tabs>
          <w:tab w:val="left" w:pos="1440"/>
          <w:tab w:val="left" w:pos="1701"/>
        </w:tabs>
        <w:contextualSpacing/>
        <w:jc w:val="center"/>
        <w:rPr>
          <w:noProof/>
        </w:rPr>
      </w:pPr>
    </w:p>
    <w:p w14:paraId="79C99233" w14:textId="77777777" w:rsidR="00165A73" w:rsidRDefault="00165A73" w:rsidP="00165A73">
      <w:pPr>
        <w:tabs>
          <w:tab w:val="left" w:pos="1440"/>
          <w:tab w:val="left" w:pos="1701"/>
        </w:tabs>
        <w:contextualSpacing/>
        <w:jc w:val="center"/>
        <w:rPr>
          <w:noProof/>
        </w:rPr>
      </w:pPr>
    </w:p>
    <w:p w14:paraId="44FA9B66" w14:textId="77777777" w:rsidR="00165A73" w:rsidRDefault="00165A73" w:rsidP="00165A73">
      <w:pPr>
        <w:tabs>
          <w:tab w:val="left" w:pos="1440"/>
          <w:tab w:val="left" w:pos="1701"/>
        </w:tabs>
        <w:contextualSpacing/>
        <w:jc w:val="center"/>
        <w:rPr>
          <w:noProof/>
        </w:rPr>
      </w:pPr>
    </w:p>
    <w:p w14:paraId="5D286F0C" w14:textId="77777777" w:rsidR="00165A73" w:rsidRDefault="00165A73" w:rsidP="00165A73">
      <w:pPr>
        <w:tabs>
          <w:tab w:val="left" w:pos="1440"/>
          <w:tab w:val="left" w:pos="1701"/>
        </w:tabs>
        <w:contextualSpacing/>
        <w:jc w:val="center"/>
        <w:rPr>
          <w:noProof/>
        </w:rPr>
      </w:pPr>
    </w:p>
    <w:p w14:paraId="7338F4C6" w14:textId="77777777" w:rsidR="00165A73" w:rsidRDefault="00165A73" w:rsidP="00165A73">
      <w:pPr>
        <w:tabs>
          <w:tab w:val="left" w:pos="1440"/>
          <w:tab w:val="left" w:pos="1701"/>
        </w:tabs>
        <w:contextualSpacing/>
        <w:jc w:val="center"/>
        <w:rPr>
          <w:noProof/>
        </w:rPr>
      </w:pPr>
    </w:p>
    <w:p w14:paraId="6B1352D4" w14:textId="77777777" w:rsidR="00165A73" w:rsidRDefault="00165A73" w:rsidP="00165A73">
      <w:pPr>
        <w:tabs>
          <w:tab w:val="left" w:pos="1440"/>
          <w:tab w:val="left" w:pos="1701"/>
        </w:tabs>
        <w:contextualSpacing/>
        <w:jc w:val="center"/>
        <w:rPr>
          <w:noProof/>
        </w:rPr>
      </w:pPr>
    </w:p>
    <w:p w14:paraId="5F5D7571" w14:textId="77777777" w:rsidR="00165A73" w:rsidRDefault="00165A73" w:rsidP="00165A73">
      <w:pPr>
        <w:tabs>
          <w:tab w:val="left" w:pos="1440"/>
          <w:tab w:val="left" w:pos="1701"/>
        </w:tabs>
        <w:contextualSpacing/>
        <w:jc w:val="center"/>
        <w:rPr>
          <w:noProof/>
        </w:rPr>
      </w:pPr>
    </w:p>
    <w:p w14:paraId="1F6F5595" w14:textId="77777777" w:rsidR="00165A73" w:rsidRDefault="00165A73" w:rsidP="00165A73">
      <w:pPr>
        <w:tabs>
          <w:tab w:val="left" w:pos="1440"/>
          <w:tab w:val="left" w:pos="1701"/>
        </w:tabs>
        <w:contextualSpacing/>
        <w:jc w:val="center"/>
        <w:rPr>
          <w:noProof/>
        </w:rPr>
      </w:pPr>
    </w:p>
    <w:p w14:paraId="0D32ED54" w14:textId="77777777" w:rsidR="00165A73" w:rsidRPr="009F1778" w:rsidRDefault="00165A73" w:rsidP="00165A73">
      <w:pPr>
        <w:tabs>
          <w:tab w:val="left" w:pos="1440"/>
          <w:tab w:val="left" w:pos="1701"/>
        </w:tabs>
        <w:contextualSpacing/>
        <w:jc w:val="center"/>
        <w:rPr>
          <w:b/>
          <w:sz w:val="20"/>
          <w:szCs w:val="20"/>
        </w:rPr>
      </w:pPr>
      <w:r>
        <w:rPr>
          <w:b/>
          <w:sz w:val="20"/>
          <w:szCs w:val="20"/>
        </w:rPr>
        <w:t>Gambar 3</w:t>
      </w:r>
      <w:r w:rsidRPr="009F1778">
        <w:rPr>
          <w:b/>
          <w:sz w:val="20"/>
          <w:szCs w:val="20"/>
        </w:rPr>
        <w:t xml:space="preserve"> Alur Pengangkutan Sampah Organik di Kelurahan Kalipancur</w:t>
      </w:r>
    </w:p>
    <w:p w14:paraId="5D1CEDE6" w14:textId="791CD181" w:rsidR="00BC3C39" w:rsidRPr="00C42CEB" w:rsidRDefault="00165A73" w:rsidP="00C42CEB">
      <w:pPr>
        <w:pStyle w:val="ListParagraph"/>
        <w:tabs>
          <w:tab w:val="left" w:pos="1440"/>
          <w:tab w:val="left" w:pos="1701"/>
        </w:tabs>
        <w:spacing w:line="240" w:lineRule="auto"/>
        <w:ind w:left="426"/>
        <w:jc w:val="center"/>
        <w:rPr>
          <w:rFonts w:ascii="Times New Roman"/>
          <w:szCs w:val="24"/>
        </w:rPr>
      </w:pPr>
      <w:r w:rsidRPr="00A7757B">
        <w:rPr>
          <w:rFonts w:ascii="Times New Roman"/>
          <w:szCs w:val="24"/>
        </w:rPr>
        <w:t>(</w:t>
      </w:r>
      <w:proofErr w:type="gramStart"/>
      <w:r w:rsidRPr="00A7757B">
        <w:rPr>
          <w:rFonts w:ascii="Times New Roman"/>
          <w:szCs w:val="24"/>
        </w:rPr>
        <w:t>Sumber :</w:t>
      </w:r>
      <w:proofErr w:type="gramEnd"/>
      <w:r w:rsidRPr="00A7757B">
        <w:rPr>
          <w:rFonts w:ascii="Times New Roman"/>
          <w:szCs w:val="24"/>
        </w:rPr>
        <w:t xml:space="preserve"> Olah Data, 2020)</w:t>
      </w:r>
    </w:p>
    <w:p w14:paraId="39DF6F0A" w14:textId="77777777" w:rsidR="00BC3C39" w:rsidRDefault="00BC3C39" w:rsidP="00165A73">
      <w:pPr>
        <w:pStyle w:val="ListParagraph"/>
        <w:tabs>
          <w:tab w:val="left" w:pos="993"/>
          <w:tab w:val="left" w:pos="1440"/>
          <w:tab w:val="left" w:pos="1701"/>
        </w:tabs>
        <w:spacing w:line="240" w:lineRule="auto"/>
        <w:jc w:val="center"/>
        <w:rPr>
          <w:rFonts w:ascii="Times New Roman"/>
          <w:noProof/>
        </w:rPr>
      </w:pPr>
    </w:p>
    <w:p w14:paraId="47344C65" w14:textId="77777777" w:rsidR="00BC3C39" w:rsidRDefault="00BC3C39" w:rsidP="00165A73">
      <w:pPr>
        <w:pStyle w:val="ListParagraph"/>
        <w:tabs>
          <w:tab w:val="left" w:pos="993"/>
          <w:tab w:val="left" w:pos="1440"/>
          <w:tab w:val="left" w:pos="1701"/>
        </w:tabs>
        <w:spacing w:line="240" w:lineRule="auto"/>
        <w:jc w:val="center"/>
        <w:rPr>
          <w:rFonts w:ascii="Times New Roman"/>
          <w:noProof/>
        </w:rPr>
      </w:pPr>
    </w:p>
    <w:p w14:paraId="296D9B67" w14:textId="77777777" w:rsidR="00165A73" w:rsidRDefault="00165A73" w:rsidP="00165A73">
      <w:pPr>
        <w:pStyle w:val="ListParagraph"/>
        <w:tabs>
          <w:tab w:val="left" w:pos="993"/>
          <w:tab w:val="left" w:pos="1440"/>
          <w:tab w:val="left" w:pos="1701"/>
        </w:tabs>
        <w:spacing w:line="240" w:lineRule="auto"/>
        <w:jc w:val="center"/>
        <w:rPr>
          <w:rFonts w:ascii="Times New Roman"/>
          <w:sz w:val="24"/>
          <w:szCs w:val="24"/>
        </w:rPr>
      </w:pPr>
    </w:p>
    <w:p w14:paraId="6CEF928F" w14:textId="3C4107E2" w:rsidR="00165A73" w:rsidRPr="0021177D" w:rsidRDefault="00165A73" w:rsidP="00165A73">
      <w:pPr>
        <w:tabs>
          <w:tab w:val="left" w:pos="993"/>
          <w:tab w:val="left" w:pos="1440"/>
          <w:tab w:val="left" w:pos="1701"/>
        </w:tabs>
        <w:contextualSpacing/>
      </w:pPr>
    </w:p>
    <w:p w14:paraId="3DD6777A" w14:textId="25D82A4B" w:rsidR="00165A73" w:rsidRDefault="00BC3C39" w:rsidP="00165A73">
      <w:pPr>
        <w:pStyle w:val="ListParagraph"/>
        <w:tabs>
          <w:tab w:val="left" w:pos="993"/>
          <w:tab w:val="left" w:pos="1440"/>
          <w:tab w:val="left" w:pos="1701"/>
        </w:tabs>
        <w:spacing w:line="240" w:lineRule="auto"/>
        <w:jc w:val="center"/>
        <w:rPr>
          <w:rFonts w:ascii="Times New Roman"/>
          <w:b/>
          <w:szCs w:val="24"/>
        </w:rPr>
      </w:pPr>
      <w:r>
        <w:rPr>
          <w:noProof/>
          <w:lang w:eastAsia="en-US"/>
        </w:rPr>
        <w:drawing>
          <wp:anchor distT="0" distB="0" distL="114300" distR="114300" simplePos="0" relativeHeight="251660288" behindDoc="1" locked="0" layoutInCell="1" allowOverlap="1" wp14:anchorId="0D50E72E" wp14:editId="70DB33C5">
            <wp:simplePos x="0" y="0"/>
            <wp:positionH relativeFrom="column">
              <wp:posOffset>914400</wp:posOffset>
            </wp:positionH>
            <wp:positionV relativeFrom="paragraph">
              <wp:posOffset>-457200</wp:posOffset>
            </wp:positionV>
            <wp:extent cx="3989705" cy="3439160"/>
            <wp:effectExtent l="0" t="0" r="0" b="0"/>
            <wp:wrapTight wrapText="bothSides">
              <wp:wrapPolygon edited="0">
                <wp:start x="0" y="0"/>
                <wp:lineTo x="0" y="21377"/>
                <wp:lineTo x="21452" y="21377"/>
                <wp:lineTo x="21452"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6684" t="18507" r="31040" b="32002"/>
                    <a:stretch/>
                  </pic:blipFill>
                  <pic:spPr bwMode="auto">
                    <a:xfrm>
                      <a:off x="0" y="0"/>
                      <a:ext cx="3989705" cy="343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B26327" w14:textId="77777777" w:rsidR="00165A73" w:rsidRDefault="00165A73" w:rsidP="00165A73">
      <w:pPr>
        <w:pStyle w:val="ListParagraph"/>
        <w:tabs>
          <w:tab w:val="left" w:pos="993"/>
          <w:tab w:val="left" w:pos="1440"/>
          <w:tab w:val="left" w:pos="1701"/>
        </w:tabs>
        <w:spacing w:line="240" w:lineRule="auto"/>
        <w:jc w:val="center"/>
        <w:rPr>
          <w:rFonts w:ascii="Times New Roman"/>
          <w:b/>
          <w:szCs w:val="24"/>
        </w:rPr>
      </w:pPr>
    </w:p>
    <w:p w14:paraId="4192B538" w14:textId="77777777" w:rsidR="00165A73" w:rsidRDefault="00165A73" w:rsidP="00165A73">
      <w:pPr>
        <w:pStyle w:val="ListParagraph"/>
        <w:tabs>
          <w:tab w:val="left" w:pos="993"/>
          <w:tab w:val="left" w:pos="1440"/>
          <w:tab w:val="left" w:pos="1701"/>
        </w:tabs>
        <w:spacing w:line="240" w:lineRule="auto"/>
        <w:jc w:val="center"/>
        <w:rPr>
          <w:rFonts w:ascii="Times New Roman"/>
          <w:b/>
          <w:szCs w:val="24"/>
        </w:rPr>
      </w:pPr>
    </w:p>
    <w:p w14:paraId="343F0E52" w14:textId="77777777" w:rsidR="00165A73" w:rsidRDefault="00165A73" w:rsidP="00165A73">
      <w:pPr>
        <w:pStyle w:val="ListParagraph"/>
        <w:tabs>
          <w:tab w:val="left" w:pos="993"/>
          <w:tab w:val="left" w:pos="1440"/>
          <w:tab w:val="left" w:pos="1701"/>
        </w:tabs>
        <w:spacing w:line="240" w:lineRule="auto"/>
        <w:jc w:val="center"/>
        <w:rPr>
          <w:rFonts w:ascii="Times New Roman"/>
          <w:b/>
          <w:szCs w:val="24"/>
        </w:rPr>
      </w:pPr>
    </w:p>
    <w:p w14:paraId="4DCEC538"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1070C73E"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51985D74"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5D46135D"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6461CA06"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16902FF5"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348C936F"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1000E377"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0D23136A"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15AC926A"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1879BC3C"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11370777"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07262684"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5DA057F7"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6B5B798B"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2F52A908"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112B622A"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486198F5" w14:textId="77777777" w:rsidR="00BC3C39" w:rsidRDefault="00BC3C39" w:rsidP="00165A73">
      <w:pPr>
        <w:pStyle w:val="ListParagraph"/>
        <w:tabs>
          <w:tab w:val="left" w:pos="993"/>
          <w:tab w:val="left" w:pos="1440"/>
          <w:tab w:val="left" w:pos="1701"/>
        </w:tabs>
        <w:spacing w:line="240" w:lineRule="auto"/>
        <w:jc w:val="center"/>
        <w:rPr>
          <w:rFonts w:ascii="Times New Roman"/>
          <w:b/>
          <w:szCs w:val="24"/>
        </w:rPr>
      </w:pPr>
    </w:p>
    <w:p w14:paraId="7215259F" w14:textId="77777777" w:rsidR="00165A73" w:rsidRPr="009F1778" w:rsidRDefault="00165A73" w:rsidP="00165A73">
      <w:pPr>
        <w:pStyle w:val="ListParagraph"/>
        <w:tabs>
          <w:tab w:val="left" w:pos="993"/>
          <w:tab w:val="left" w:pos="1440"/>
          <w:tab w:val="left" w:pos="1701"/>
        </w:tabs>
        <w:spacing w:line="240" w:lineRule="auto"/>
        <w:jc w:val="center"/>
        <w:rPr>
          <w:rFonts w:ascii="Times New Roman"/>
          <w:b/>
          <w:szCs w:val="24"/>
        </w:rPr>
      </w:pPr>
      <w:r>
        <w:rPr>
          <w:rFonts w:ascii="Times New Roman"/>
          <w:b/>
          <w:szCs w:val="24"/>
        </w:rPr>
        <w:t>Gambar 4</w:t>
      </w:r>
      <w:r w:rsidRPr="009F1778">
        <w:rPr>
          <w:rFonts w:ascii="Times New Roman"/>
          <w:b/>
          <w:szCs w:val="24"/>
        </w:rPr>
        <w:t xml:space="preserve"> Simulasi Pengangkutan Sampah Organik di Kelurahan Kalipancur</w:t>
      </w:r>
    </w:p>
    <w:p w14:paraId="305129B1" w14:textId="77777777" w:rsidR="00165A73" w:rsidRPr="00A7757B" w:rsidRDefault="00165A73" w:rsidP="00165A73">
      <w:pPr>
        <w:pStyle w:val="ListParagraph"/>
        <w:tabs>
          <w:tab w:val="left" w:pos="1440"/>
          <w:tab w:val="left" w:pos="1701"/>
        </w:tabs>
        <w:spacing w:line="240" w:lineRule="auto"/>
        <w:ind w:left="426"/>
        <w:jc w:val="center"/>
        <w:rPr>
          <w:rFonts w:ascii="Times New Roman"/>
          <w:szCs w:val="24"/>
        </w:rPr>
      </w:pPr>
      <w:r w:rsidRPr="00A7757B">
        <w:rPr>
          <w:rFonts w:ascii="Times New Roman"/>
          <w:szCs w:val="24"/>
        </w:rPr>
        <w:t>(</w:t>
      </w:r>
      <w:proofErr w:type="gramStart"/>
      <w:r w:rsidRPr="00A7757B">
        <w:rPr>
          <w:rFonts w:ascii="Times New Roman"/>
          <w:szCs w:val="24"/>
        </w:rPr>
        <w:t>Sumber :</w:t>
      </w:r>
      <w:proofErr w:type="gramEnd"/>
      <w:r w:rsidRPr="00A7757B">
        <w:rPr>
          <w:rFonts w:ascii="Times New Roman"/>
          <w:szCs w:val="24"/>
        </w:rPr>
        <w:t xml:space="preserve"> Olah Data, 2020)</w:t>
      </w:r>
    </w:p>
    <w:p w14:paraId="34B9388E"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b/>
          <w:sz w:val="24"/>
          <w:szCs w:val="24"/>
        </w:rPr>
      </w:pPr>
    </w:p>
    <w:p w14:paraId="40BB5D7A" w14:textId="77777777" w:rsidR="00165A73" w:rsidRPr="004D42F8" w:rsidRDefault="00165A73" w:rsidP="00165A73">
      <w:pPr>
        <w:pStyle w:val="ListParagraph"/>
        <w:tabs>
          <w:tab w:val="left" w:pos="993"/>
          <w:tab w:val="left" w:pos="1440"/>
          <w:tab w:val="left" w:pos="1701"/>
        </w:tabs>
        <w:spacing w:line="240" w:lineRule="auto"/>
        <w:ind w:left="426" w:firstLine="567"/>
        <w:jc w:val="both"/>
        <w:rPr>
          <w:rFonts w:ascii="Times New Roman"/>
          <w:sz w:val="24"/>
          <w:szCs w:val="24"/>
        </w:rPr>
      </w:pPr>
      <w:r w:rsidRPr="00EA2B43">
        <w:rPr>
          <w:rFonts w:ascii="Times New Roman"/>
          <w:sz w:val="24"/>
          <w:szCs w:val="24"/>
        </w:rPr>
        <w:t xml:space="preserve">Total jumlah sampah yang dihasilkan dari semua RW yang ada di Kelurahan Kalipancur dan dibuang ke TPA Jatibarang adalah 19805 kg </w:t>
      </w:r>
      <w:r>
        <w:rPr>
          <w:rFonts w:ascii="Times New Roman"/>
          <w:sz w:val="24"/>
          <w:szCs w:val="24"/>
        </w:rPr>
        <w:t xml:space="preserve">dalam sekali pengangkutan. </w:t>
      </w:r>
      <w:proofErr w:type="gramStart"/>
      <w:r>
        <w:rPr>
          <w:rFonts w:ascii="Times New Roman"/>
          <w:sz w:val="24"/>
          <w:szCs w:val="24"/>
        </w:rPr>
        <w:t xml:space="preserve">Kemudian seluruh </w:t>
      </w:r>
      <w:r w:rsidRPr="004D42F8">
        <w:rPr>
          <w:rFonts w:ascii="Times New Roman"/>
          <w:sz w:val="24"/>
          <w:szCs w:val="24"/>
        </w:rPr>
        <w:t>sampah dari tiap RW diangkut untuk dibawa ke TPA Jatibarang.</w:t>
      </w:r>
      <w:proofErr w:type="gramEnd"/>
      <w:r w:rsidRPr="004D42F8">
        <w:rPr>
          <w:rFonts w:ascii="Times New Roman"/>
          <w:sz w:val="24"/>
          <w:szCs w:val="24"/>
        </w:rPr>
        <w:t xml:space="preserve"> </w:t>
      </w:r>
      <w:proofErr w:type="gramStart"/>
      <w:r w:rsidRPr="004D42F8">
        <w:rPr>
          <w:rFonts w:ascii="Times New Roman"/>
          <w:sz w:val="24"/>
          <w:szCs w:val="24"/>
        </w:rPr>
        <w:t>Setiap pengangkut sampah dapat mengangkut sampah dari 4 RW, sedangkan pengangkut sampah ke-3 mengangkut sampah dari 5 RW terakhir.</w:t>
      </w:r>
      <w:proofErr w:type="gramEnd"/>
      <w:r w:rsidRPr="004D42F8">
        <w:rPr>
          <w:rFonts w:ascii="Times New Roman"/>
          <w:sz w:val="24"/>
          <w:szCs w:val="24"/>
        </w:rPr>
        <w:t xml:space="preserve"> Kapasitas pengakutan sampah pertama sebesar 2000 kg karna menggunakan truk engkel, sedangkan kapasitas pengangkutan sampah ke-2 dan ke-3 sebesar 1000 kg karna menggunakan </w:t>
      </w:r>
      <w:r w:rsidRPr="004D42F8">
        <w:rPr>
          <w:rFonts w:ascii="Times New Roman"/>
          <w:i/>
          <w:sz w:val="24"/>
          <w:szCs w:val="24"/>
        </w:rPr>
        <w:t>pick up</w:t>
      </w:r>
      <w:r w:rsidRPr="004D42F8">
        <w:rPr>
          <w:rFonts w:ascii="Times New Roman"/>
          <w:sz w:val="24"/>
          <w:szCs w:val="24"/>
        </w:rPr>
        <w:t xml:space="preserve">. </w:t>
      </w:r>
    </w:p>
    <w:p w14:paraId="6EFDEC81" w14:textId="77777777" w:rsidR="00165A73" w:rsidRPr="00393F6D" w:rsidRDefault="00165A73" w:rsidP="00165A73">
      <w:pPr>
        <w:tabs>
          <w:tab w:val="left" w:pos="993"/>
          <w:tab w:val="left" w:pos="1440"/>
          <w:tab w:val="left" w:pos="1701"/>
        </w:tabs>
        <w:contextualSpacing/>
        <w:rPr>
          <w:b/>
          <w:sz w:val="21"/>
        </w:rPr>
      </w:pPr>
    </w:p>
    <w:p w14:paraId="1E67133E" w14:textId="77777777" w:rsidR="00165A73" w:rsidRPr="00EA2B43" w:rsidRDefault="00165A73" w:rsidP="00165A73">
      <w:pPr>
        <w:tabs>
          <w:tab w:val="left" w:pos="426"/>
          <w:tab w:val="left" w:pos="1440"/>
          <w:tab w:val="left" w:pos="1701"/>
        </w:tabs>
        <w:contextualSpacing/>
        <w:jc w:val="both"/>
        <w:rPr>
          <w:b/>
        </w:rPr>
      </w:pPr>
    </w:p>
    <w:p w14:paraId="7359E718" w14:textId="77777777" w:rsidR="00165A73" w:rsidRPr="00DB6084" w:rsidRDefault="00165A73" w:rsidP="00165A73">
      <w:pPr>
        <w:tabs>
          <w:tab w:val="left" w:pos="426"/>
          <w:tab w:val="left" w:pos="1440"/>
          <w:tab w:val="left" w:pos="1701"/>
        </w:tabs>
        <w:jc w:val="both"/>
        <w:rPr>
          <w:b/>
        </w:rPr>
      </w:pPr>
      <w:r w:rsidRPr="00DB6084">
        <w:rPr>
          <w:b/>
        </w:rPr>
        <w:t>Skenario Rantai Pasok NRC Pertama</w:t>
      </w:r>
    </w:p>
    <w:p w14:paraId="5B037F0D" w14:textId="77777777" w:rsidR="00165A73" w:rsidRDefault="00165A73" w:rsidP="00165A73">
      <w:pPr>
        <w:pStyle w:val="ListParagraph"/>
        <w:tabs>
          <w:tab w:val="left" w:pos="1440"/>
          <w:tab w:val="left" w:pos="1701"/>
        </w:tabs>
        <w:spacing w:line="240" w:lineRule="auto"/>
        <w:ind w:left="0" w:firstLine="567"/>
        <w:jc w:val="both"/>
        <w:rPr>
          <w:rFonts w:ascii="Times New Roman"/>
          <w:sz w:val="24"/>
          <w:szCs w:val="24"/>
        </w:rPr>
      </w:pPr>
      <w:proofErr w:type="gramStart"/>
      <w:r>
        <w:rPr>
          <w:rFonts w:ascii="Times New Roman"/>
          <w:sz w:val="24"/>
          <w:szCs w:val="24"/>
        </w:rPr>
        <w:t xml:space="preserve">Data yang dibutuhkan untuk merancang skenario pertama rantai pasok NRC adalah data jumlah pasokan sampah, data kapasitas </w:t>
      </w:r>
      <w:r>
        <w:rPr>
          <w:rFonts w:ascii="Times New Roman"/>
          <w:i/>
          <w:sz w:val="24"/>
          <w:szCs w:val="24"/>
        </w:rPr>
        <w:t xml:space="preserve">workshop </w:t>
      </w:r>
      <w:r>
        <w:rPr>
          <w:rFonts w:ascii="Times New Roman"/>
          <w:sz w:val="24"/>
          <w:szCs w:val="24"/>
        </w:rPr>
        <w:t>NRC, dan data permintaan pakan ternak.</w:t>
      </w:r>
      <w:proofErr w:type="gramEnd"/>
      <w:r>
        <w:rPr>
          <w:rFonts w:ascii="Times New Roman"/>
          <w:sz w:val="24"/>
          <w:szCs w:val="24"/>
        </w:rPr>
        <w:t xml:space="preserve"> </w:t>
      </w:r>
      <w:r w:rsidRPr="00393F6D">
        <w:rPr>
          <w:rFonts w:ascii="Times New Roman"/>
          <w:sz w:val="24"/>
          <w:szCs w:val="24"/>
        </w:rPr>
        <w:t xml:space="preserve">Saat ini </w:t>
      </w:r>
      <w:r w:rsidRPr="00393F6D">
        <w:rPr>
          <w:rFonts w:ascii="Times New Roman"/>
          <w:i/>
          <w:sz w:val="24"/>
          <w:szCs w:val="24"/>
        </w:rPr>
        <w:t>workshop</w:t>
      </w:r>
      <w:r w:rsidRPr="00393F6D">
        <w:rPr>
          <w:rFonts w:ascii="Times New Roman"/>
          <w:sz w:val="24"/>
          <w:szCs w:val="24"/>
        </w:rPr>
        <w:t xml:space="preserve"> NRC memiliki 2 rak untuk pengembang biakan maggot dengan kapasitas setiap raknya sebesar 2600 kg pelet pakan ternak atau setara dengan 3714 kg dalam satuan sampah. </w:t>
      </w:r>
      <w:proofErr w:type="gramStart"/>
      <w:r w:rsidRPr="00393F6D">
        <w:rPr>
          <w:rFonts w:ascii="Times New Roman"/>
          <w:sz w:val="24"/>
          <w:szCs w:val="24"/>
        </w:rPr>
        <w:t>Kapasitas tersebut didapatkan dari perhitungan konversi 2 kg sampah dapat menjadi 1 kg maggot hidup.</w:t>
      </w:r>
      <w:proofErr w:type="gramEnd"/>
      <w:r w:rsidRPr="00393F6D">
        <w:rPr>
          <w:rFonts w:ascii="Times New Roman"/>
          <w:sz w:val="24"/>
          <w:szCs w:val="24"/>
        </w:rPr>
        <w:t xml:space="preserve"> Kemudian 1 kg maggot hidup dapat menjadi 0.4 kg tepung maggot, lalu diberikan bahan campuran sehingga menghasilkan 0.7 kg pakan ternak. Dalam 1 </w:t>
      </w:r>
      <w:r w:rsidRPr="00393F6D">
        <w:rPr>
          <w:rFonts w:ascii="Times New Roman"/>
          <w:i/>
          <w:sz w:val="24"/>
          <w:szCs w:val="24"/>
        </w:rPr>
        <w:t xml:space="preserve">workshop </w:t>
      </w:r>
      <w:r w:rsidRPr="00393F6D">
        <w:rPr>
          <w:rFonts w:ascii="Times New Roman"/>
          <w:sz w:val="24"/>
          <w:szCs w:val="24"/>
        </w:rPr>
        <w:t xml:space="preserve">dapat memuat </w:t>
      </w:r>
      <w:proofErr w:type="gramStart"/>
      <w:r w:rsidRPr="00393F6D">
        <w:rPr>
          <w:rFonts w:ascii="Times New Roman"/>
          <w:sz w:val="24"/>
          <w:szCs w:val="24"/>
        </w:rPr>
        <w:t>8 rak</w:t>
      </w:r>
      <w:proofErr w:type="gramEnd"/>
      <w:r w:rsidRPr="00393F6D">
        <w:rPr>
          <w:rFonts w:ascii="Times New Roman"/>
          <w:sz w:val="24"/>
          <w:szCs w:val="24"/>
        </w:rPr>
        <w:t xml:space="preserve"> sehingga total kapasitas maksimal dalam 1 </w:t>
      </w:r>
      <w:r w:rsidRPr="00393F6D">
        <w:rPr>
          <w:rFonts w:ascii="Times New Roman"/>
          <w:i/>
          <w:sz w:val="24"/>
          <w:szCs w:val="24"/>
        </w:rPr>
        <w:t xml:space="preserve">workshop </w:t>
      </w:r>
      <w:r>
        <w:rPr>
          <w:rFonts w:ascii="Times New Roman"/>
          <w:sz w:val="24"/>
          <w:szCs w:val="24"/>
        </w:rPr>
        <w:t>adalah 29712 kg sampah.</w:t>
      </w:r>
    </w:p>
    <w:p w14:paraId="302DEEF7" w14:textId="77777777" w:rsidR="00165A73" w:rsidRPr="004D42F8" w:rsidRDefault="00165A73" w:rsidP="00165A73">
      <w:pPr>
        <w:pStyle w:val="ListParagraph"/>
        <w:tabs>
          <w:tab w:val="left" w:pos="1440"/>
          <w:tab w:val="left" w:pos="1701"/>
        </w:tabs>
        <w:spacing w:line="240" w:lineRule="auto"/>
        <w:ind w:left="0" w:firstLine="567"/>
        <w:jc w:val="both"/>
        <w:rPr>
          <w:rFonts w:ascii="Times New Roman"/>
          <w:sz w:val="24"/>
          <w:szCs w:val="24"/>
        </w:rPr>
      </w:pPr>
    </w:p>
    <w:p w14:paraId="6D353A04" w14:textId="77777777" w:rsidR="00165A73" w:rsidRPr="00DB6084" w:rsidRDefault="00165A73" w:rsidP="00165A73">
      <w:pPr>
        <w:pStyle w:val="ListParagraph"/>
        <w:numPr>
          <w:ilvl w:val="0"/>
          <w:numId w:val="19"/>
        </w:numPr>
        <w:tabs>
          <w:tab w:val="left" w:pos="1440"/>
          <w:tab w:val="left" w:pos="1701"/>
        </w:tabs>
        <w:spacing w:line="240" w:lineRule="auto"/>
        <w:ind w:left="426"/>
        <w:jc w:val="both"/>
        <w:rPr>
          <w:rFonts w:ascii="Times New Roman"/>
          <w:b/>
          <w:sz w:val="24"/>
          <w:szCs w:val="24"/>
        </w:rPr>
      </w:pPr>
      <w:r w:rsidRPr="00DB6084">
        <w:rPr>
          <w:rFonts w:ascii="Times New Roman"/>
          <w:b/>
          <w:sz w:val="24"/>
          <w:szCs w:val="24"/>
        </w:rPr>
        <w:t>Data Jumlah Sampah yang Diolah dan Permintaan Pakan Ternak</w:t>
      </w:r>
    </w:p>
    <w:p w14:paraId="2DFFA5D0" w14:textId="77777777" w:rsidR="00165A73" w:rsidRDefault="00165A73" w:rsidP="00165A73">
      <w:pPr>
        <w:pStyle w:val="ListParagraph"/>
        <w:tabs>
          <w:tab w:val="left" w:pos="1440"/>
          <w:tab w:val="left" w:pos="1701"/>
        </w:tabs>
        <w:spacing w:line="240" w:lineRule="auto"/>
        <w:ind w:left="426" w:firstLine="567"/>
        <w:jc w:val="both"/>
        <w:rPr>
          <w:rFonts w:ascii="Times New Roman"/>
          <w:sz w:val="24"/>
          <w:szCs w:val="24"/>
        </w:rPr>
      </w:pPr>
      <w:proofErr w:type="gramStart"/>
      <w:r w:rsidRPr="00393F6D">
        <w:rPr>
          <w:rFonts w:ascii="Times New Roman"/>
          <w:sz w:val="24"/>
          <w:szCs w:val="24"/>
        </w:rPr>
        <w:t>Jumlah sampah yang diolah NRC sebesar 90% dari sampah yang masuk.</w:t>
      </w:r>
      <w:proofErr w:type="gramEnd"/>
      <w:r w:rsidRPr="00393F6D">
        <w:rPr>
          <w:rFonts w:ascii="Times New Roman"/>
          <w:sz w:val="24"/>
          <w:szCs w:val="24"/>
        </w:rPr>
        <w:t xml:space="preserve"> </w:t>
      </w:r>
      <w:proofErr w:type="gramStart"/>
      <w:r w:rsidRPr="00393F6D">
        <w:rPr>
          <w:rFonts w:ascii="Times New Roman"/>
          <w:sz w:val="24"/>
          <w:szCs w:val="24"/>
        </w:rPr>
        <w:t xml:space="preserve">Perhitungan sampah yang dapat diolah </w:t>
      </w:r>
      <w:r>
        <w:rPr>
          <w:rFonts w:ascii="Times New Roman"/>
          <w:sz w:val="24"/>
          <w:szCs w:val="24"/>
        </w:rPr>
        <w:t>NRC dapat dilihat pada Tabel 1</w:t>
      </w:r>
      <w:r w:rsidRPr="00393F6D">
        <w:rPr>
          <w:rFonts w:ascii="Times New Roman"/>
          <w:sz w:val="24"/>
          <w:szCs w:val="24"/>
        </w:rPr>
        <w:t>.</w:t>
      </w:r>
      <w:proofErr w:type="gramEnd"/>
      <w:r w:rsidRPr="00393F6D">
        <w:rPr>
          <w:rFonts w:ascii="Times New Roman"/>
          <w:sz w:val="24"/>
          <w:szCs w:val="24"/>
        </w:rPr>
        <w:t xml:space="preserve"> </w:t>
      </w:r>
    </w:p>
    <w:p w14:paraId="4388E7DE" w14:textId="77777777" w:rsidR="00165A73" w:rsidRDefault="00165A73" w:rsidP="00165A73">
      <w:pPr>
        <w:pStyle w:val="ListParagraph"/>
        <w:tabs>
          <w:tab w:val="left" w:pos="426"/>
          <w:tab w:val="left" w:pos="1440"/>
          <w:tab w:val="left" w:pos="1701"/>
        </w:tabs>
        <w:spacing w:line="240" w:lineRule="auto"/>
        <w:ind w:left="360"/>
        <w:jc w:val="center"/>
        <w:rPr>
          <w:rFonts w:ascii="Times New Roman"/>
          <w:b/>
          <w:sz w:val="24"/>
          <w:szCs w:val="24"/>
        </w:rPr>
      </w:pPr>
    </w:p>
    <w:p w14:paraId="3C63A425" w14:textId="77777777" w:rsidR="00BC3C39" w:rsidRDefault="00BC3C39" w:rsidP="00165A73">
      <w:pPr>
        <w:pStyle w:val="ListParagraph"/>
        <w:tabs>
          <w:tab w:val="left" w:pos="426"/>
          <w:tab w:val="left" w:pos="1440"/>
          <w:tab w:val="left" w:pos="1701"/>
        </w:tabs>
        <w:spacing w:line="240" w:lineRule="auto"/>
        <w:ind w:left="360"/>
        <w:jc w:val="center"/>
        <w:rPr>
          <w:rFonts w:ascii="Times New Roman"/>
          <w:b/>
          <w:sz w:val="24"/>
          <w:szCs w:val="24"/>
        </w:rPr>
      </w:pPr>
    </w:p>
    <w:p w14:paraId="559CF708" w14:textId="77777777" w:rsidR="00BC3C39" w:rsidRDefault="00BC3C39" w:rsidP="00165A73">
      <w:pPr>
        <w:pStyle w:val="ListParagraph"/>
        <w:tabs>
          <w:tab w:val="left" w:pos="426"/>
          <w:tab w:val="left" w:pos="1440"/>
          <w:tab w:val="left" w:pos="1701"/>
        </w:tabs>
        <w:spacing w:line="240" w:lineRule="auto"/>
        <w:ind w:left="360"/>
        <w:jc w:val="center"/>
        <w:rPr>
          <w:rFonts w:ascii="Times New Roman"/>
          <w:b/>
          <w:sz w:val="24"/>
          <w:szCs w:val="24"/>
        </w:rPr>
      </w:pPr>
    </w:p>
    <w:p w14:paraId="01BDD4B6" w14:textId="77777777" w:rsidR="00BC3C39" w:rsidRDefault="00BC3C39" w:rsidP="00165A73">
      <w:pPr>
        <w:pStyle w:val="ListParagraph"/>
        <w:tabs>
          <w:tab w:val="left" w:pos="426"/>
          <w:tab w:val="left" w:pos="1440"/>
          <w:tab w:val="left" w:pos="1701"/>
        </w:tabs>
        <w:spacing w:line="240" w:lineRule="auto"/>
        <w:ind w:left="360"/>
        <w:jc w:val="center"/>
        <w:rPr>
          <w:rFonts w:ascii="Times New Roman"/>
          <w:b/>
          <w:sz w:val="24"/>
          <w:szCs w:val="24"/>
        </w:rPr>
      </w:pPr>
    </w:p>
    <w:p w14:paraId="6A9605AF" w14:textId="77777777" w:rsidR="00BC3C39" w:rsidRDefault="00BC3C39" w:rsidP="00165A73">
      <w:pPr>
        <w:pStyle w:val="ListParagraph"/>
        <w:tabs>
          <w:tab w:val="left" w:pos="426"/>
          <w:tab w:val="left" w:pos="1440"/>
          <w:tab w:val="left" w:pos="1701"/>
        </w:tabs>
        <w:spacing w:line="240" w:lineRule="auto"/>
        <w:ind w:left="360"/>
        <w:jc w:val="center"/>
        <w:rPr>
          <w:rFonts w:ascii="Times New Roman"/>
          <w:b/>
          <w:sz w:val="24"/>
          <w:szCs w:val="24"/>
        </w:rPr>
      </w:pPr>
    </w:p>
    <w:p w14:paraId="7633F82D" w14:textId="77777777" w:rsidR="00165A73" w:rsidRPr="00393F6D" w:rsidRDefault="00165A73" w:rsidP="00165A73">
      <w:pPr>
        <w:pStyle w:val="ListParagraph"/>
        <w:tabs>
          <w:tab w:val="left" w:pos="426"/>
          <w:tab w:val="left" w:pos="1440"/>
          <w:tab w:val="left" w:pos="1701"/>
        </w:tabs>
        <w:spacing w:line="240" w:lineRule="auto"/>
        <w:ind w:left="360"/>
        <w:jc w:val="center"/>
        <w:rPr>
          <w:rFonts w:ascii="Times New Roman"/>
          <w:sz w:val="24"/>
          <w:szCs w:val="24"/>
        </w:rPr>
      </w:pPr>
      <w:r>
        <w:rPr>
          <w:rFonts w:ascii="Times New Roman"/>
          <w:b/>
          <w:sz w:val="24"/>
          <w:szCs w:val="24"/>
        </w:rPr>
        <w:t>Tabel 1</w:t>
      </w:r>
      <w:r w:rsidRPr="00393F6D">
        <w:rPr>
          <w:rFonts w:ascii="Times New Roman"/>
          <w:b/>
          <w:sz w:val="24"/>
          <w:szCs w:val="24"/>
        </w:rPr>
        <w:t xml:space="preserve"> Perhitungan Jumlah Sampah yang Diolah NRC</w:t>
      </w:r>
    </w:p>
    <w:tbl>
      <w:tblPr>
        <w:tblW w:w="0" w:type="auto"/>
        <w:jc w:val="center"/>
        <w:tblLook w:val="04A0" w:firstRow="1" w:lastRow="0" w:firstColumn="1" w:lastColumn="0" w:noHBand="0" w:noVBand="1"/>
      </w:tblPr>
      <w:tblGrid>
        <w:gridCol w:w="894"/>
        <w:gridCol w:w="2905"/>
        <w:gridCol w:w="3366"/>
      </w:tblGrid>
      <w:tr w:rsidR="00165A73" w:rsidRPr="00976190" w14:paraId="29E56C67" w14:textId="77777777" w:rsidTr="00856628">
        <w:trPr>
          <w:trHeight w:hRule="exact" w:val="480"/>
          <w:jc w:val="center"/>
        </w:trPr>
        <w:tc>
          <w:tcPr>
            <w:tcW w:w="0" w:type="auto"/>
            <w:tcBorders>
              <w:top w:val="single" w:sz="4" w:space="0" w:color="auto"/>
              <w:bottom w:val="single" w:sz="4" w:space="0" w:color="auto"/>
            </w:tcBorders>
            <w:shd w:val="clear" w:color="auto" w:fill="auto"/>
            <w:noWrap/>
            <w:vAlign w:val="center"/>
            <w:hideMark/>
          </w:tcPr>
          <w:p w14:paraId="42C4CFF5" w14:textId="77777777" w:rsidR="00165A73" w:rsidRPr="00976190" w:rsidRDefault="00165A73" w:rsidP="00856628">
            <w:pPr>
              <w:contextualSpacing/>
              <w:jc w:val="center"/>
              <w:rPr>
                <w:color w:val="000000"/>
                <w:sz w:val="20"/>
                <w:szCs w:val="20"/>
              </w:rPr>
            </w:pPr>
            <w:r w:rsidRPr="00976190">
              <w:rPr>
                <w:color w:val="000000"/>
                <w:sz w:val="20"/>
                <w:szCs w:val="20"/>
              </w:rPr>
              <w:t>Supplier</w:t>
            </w:r>
          </w:p>
        </w:tc>
        <w:tc>
          <w:tcPr>
            <w:tcW w:w="0" w:type="auto"/>
            <w:tcBorders>
              <w:top w:val="single" w:sz="4" w:space="0" w:color="auto"/>
              <w:bottom w:val="single" w:sz="4" w:space="0" w:color="auto"/>
            </w:tcBorders>
            <w:shd w:val="clear" w:color="auto" w:fill="auto"/>
            <w:noWrap/>
            <w:vAlign w:val="center"/>
            <w:hideMark/>
          </w:tcPr>
          <w:p w14:paraId="136ABC5A" w14:textId="77777777" w:rsidR="00165A73" w:rsidRPr="00976190" w:rsidRDefault="00165A73" w:rsidP="00856628">
            <w:pPr>
              <w:contextualSpacing/>
              <w:jc w:val="center"/>
              <w:rPr>
                <w:color w:val="000000"/>
                <w:sz w:val="20"/>
                <w:szCs w:val="20"/>
              </w:rPr>
            </w:pPr>
            <w:r w:rsidRPr="00976190">
              <w:rPr>
                <w:color w:val="000000"/>
                <w:sz w:val="20"/>
                <w:szCs w:val="20"/>
              </w:rPr>
              <w:t>Jumlah Sampah yang Masuk (kg)</w:t>
            </w:r>
          </w:p>
        </w:tc>
        <w:tc>
          <w:tcPr>
            <w:tcW w:w="0" w:type="auto"/>
            <w:tcBorders>
              <w:top w:val="single" w:sz="4" w:space="0" w:color="auto"/>
              <w:bottom w:val="single" w:sz="4" w:space="0" w:color="auto"/>
            </w:tcBorders>
            <w:shd w:val="clear" w:color="auto" w:fill="auto"/>
            <w:noWrap/>
            <w:vAlign w:val="center"/>
            <w:hideMark/>
          </w:tcPr>
          <w:p w14:paraId="00C89414" w14:textId="77777777" w:rsidR="00165A73" w:rsidRPr="00976190" w:rsidRDefault="00165A73" w:rsidP="00856628">
            <w:pPr>
              <w:contextualSpacing/>
              <w:jc w:val="center"/>
              <w:rPr>
                <w:color w:val="000000"/>
                <w:sz w:val="20"/>
                <w:szCs w:val="20"/>
              </w:rPr>
            </w:pPr>
            <w:r w:rsidRPr="00976190">
              <w:rPr>
                <w:color w:val="000000"/>
                <w:sz w:val="20"/>
                <w:szCs w:val="20"/>
              </w:rPr>
              <w:t>Jumlah Sampah yang Diolah NRC (kg)</w:t>
            </w:r>
          </w:p>
        </w:tc>
      </w:tr>
      <w:tr w:rsidR="00165A73" w:rsidRPr="00976190" w14:paraId="3AB68732" w14:textId="77777777" w:rsidTr="00856628">
        <w:trPr>
          <w:trHeight w:hRule="exact" w:val="301"/>
          <w:jc w:val="center"/>
        </w:trPr>
        <w:tc>
          <w:tcPr>
            <w:tcW w:w="0" w:type="auto"/>
            <w:tcBorders>
              <w:top w:val="single" w:sz="4" w:space="0" w:color="auto"/>
            </w:tcBorders>
            <w:shd w:val="clear" w:color="auto" w:fill="auto"/>
            <w:noWrap/>
            <w:vAlign w:val="bottom"/>
            <w:hideMark/>
          </w:tcPr>
          <w:p w14:paraId="617C7A8B" w14:textId="77777777" w:rsidR="00165A73" w:rsidRPr="00976190" w:rsidRDefault="00165A73" w:rsidP="00856628">
            <w:pPr>
              <w:contextualSpacing/>
              <w:jc w:val="right"/>
              <w:rPr>
                <w:color w:val="000000"/>
                <w:sz w:val="20"/>
                <w:szCs w:val="20"/>
              </w:rPr>
            </w:pPr>
            <w:r w:rsidRPr="00976190">
              <w:rPr>
                <w:color w:val="000000"/>
                <w:sz w:val="20"/>
                <w:szCs w:val="20"/>
              </w:rPr>
              <w:t>1</w:t>
            </w:r>
          </w:p>
        </w:tc>
        <w:tc>
          <w:tcPr>
            <w:tcW w:w="0" w:type="auto"/>
            <w:tcBorders>
              <w:top w:val="single" w:sz="4" w:space="0" w:color="auto"/>
            </w:tcBorders>
            <w:shd w:val="clear" w:color="auto" w:fill="auto"/>
            <w:noWrap/>
            <w:vAlign w:val="bottom"/>
            <w:hideMark/>
          </w:tcPr>
          <w:p w14:paraId="7F7604A4" w14:textId="77777777" w:rsidR="00165A73" w:rsidRPr="00976190" w:rsidRDefault="00165A73" w:rsidP="00856628">
            <w:pPr>
              <w:contextualSpacing/>
              <w:jc w:val="right"/>
              <w:rPr>
                <w:color w:val="000000"/>
                <w:sz w:val="20"/>
                <w:szCs w:val="20"/>
              </w:rPr>
            </w:pPr>
            <w:r w:rsidRPr="00976190">
              <w:rPr>
                <w:color w:val="000000"/>
                <w:sz w:val="20"/>
                <w:szCs w:val="20"/>
              </w:rPr>
              <w:t xml:space="preserve">41.000 </w:t>
            </w:r>
          </w:p>
        </w:tc>
        <w:tc>
          <w:tcPr>
            <w:tcW w:w="0" w:type="auto"/>
            <w:tcBorders>
              <w:top w:val="single" w:sz="4" w:space="0" w:color="auto"/>
            </w:tcBorders>
            <w:shd w:val="clear" w:color="auto" w:fill="auto"/>
            <w:noWrap/>
            <w:vAlign w:val="bottom"/>
            <w:hideMark/>
          </w:tcPr>
          <w:p w14:paraId="6D9CFD83" w14:textId="77777777" w:rsidR="00165A73" w:rsidRPr="00976190" w:rsidRDefault="00165A73" w:rsidP="00856628">
            <w:pPr>
              <w:contextualSpacing/>
              <w:jc w:val="right"/>
              <w:rPr>
                <w:color w:val="000000"/>
                <w:sz w:val="20"/>
                <w:szCs w:val="20"/>
              </w:rPr>
            </w:pPr>
            <w:r w:rsidRPr="00976190">
              <w:rPr>
                <w:color w:val="000000"/>
                <w:sz w:val="20"/>
                <w:szCs w:val="20"/>
              </w:rPr>
              <w:t>36.900</w:t>
            </w:r>
          </w:p>
        </w:tc>
      </w:tr>
      <w:tr w:rsidR="00165A73" w:rsidRPr="00976190" w14:paraId="0D3739EC" w14:textId="77777777" w:rsidTr="00856628">
        <w:trPr>
          <w:trHeight w:hRule="exact" w:val="301"/>
          <w:jc w:val="center"/>
        </w:trPr>
        <w:tc>
          <w:tcPr>
            <w:tcW w:w="0" w:type="auto"/>
            <w:shd w:val="clear" w:color="auto" w:fill="auto"/>
            <w:noWrap/>
            <w:vAlign w:val="bottom"/>
            <w:hideMark/>
          </w:tcPr>
          <w:p w14:paraId="076D65B4" w14:textId="77777777" w:rsidR="00165A73" w:rsidRPr="00976190" w:rsidRDefault="00165A73" w:rsidP="00856628">
            <w:pPr>
              <w:contextualSpacing/>
              <w:jc w:val="right"/>
              <w:rPr>
                <w:color w:val="000000"/>
                <w:sz w:val="20"/>
                <w:szCs w:val="20"/>
              </w:rPr>
            </w:pPr>
            <w:r w:rsidRPr="00976190">
              <w:rPr>
                <w:color w:val="000000"/>
                <w:sz w:val="20"/>
                <w:szCs w:val="20"/>
              </w:rPr>
              <w:t>2</w:t>
            </w:r>
          </w:p>
        </w:tc>
        <w:tc>
          <w:tcPr>
            <w:tcW w:w="0" w:type="auto"/>
            <w:shd w:val="clear" w:color="auto" w:fill="auto"/>
            <w:noWrap/>
            <w:vAlign w:val="bottom"/>
            <w:hideMark/>
          </w:tcPr>
          <w:p w14:paraId="0AE36A62" w14:textId="77777777" w:rsidR="00165A73" w:rsidRPr="00976190" w:rsidRDefault="00165A73" w:rsidP="00856628">
            <w:pPr>
              <w:contextualSpacing/>
              <w:jc w:val="right"/>
              <w:rPr>
                <w:color w:val="000000"/>
                <w:sz w:val="20"/>
                <w:szCs w:val="20"/>
              </w:rPr>
            </w:pPr>
            <w:r w:rsidRPr="00976190">
              <w:rPr>
                <w:color w:val="000000"/>
                <w:sz w:val="20"/>
                <w:szCs w:val="20"/>
              </w:rPr>
              <w:t xml:space="preserve">18.810 </w:t>
            </w:r>
          </w:p>
        </w:tc>
        <w:tc>
          <w:tcPr>
            <w:tcW w:w="0" w:type="auto"/>
            <w:shd w:val="clear" w:color="auto" w:fill="auto"/>
            <w:noWrap/>
            <w:vAlign w:val="bottom"/>
            <w:hideMark/>
          </w:tcPr>
          <w:p w14:paraId="5174E9B9" w14:textId="77777777" w:rsidR="00165A73" w:rsidRPr="00976190" w:rsidRDefault="00165A73" w:rsidP="00856628">
            <w:pPr>
              <w:contextualSpacing/>
              <w:jc w:val="right"/>
              <w:rPr>
                <w:color w:val="000000"/>
                <w:sz w:val="20"/>
                <w:szCs w:val="20"/>
              </w:rPr>
            </w:pPr>
            <w:r w:rsidRPr="00976190">
              <w:rPr>
                <w:color w:val="000000"/>
                <w:sz w:val="20"/>
                <w:szCs w:val="20"/>
              </w:rPr>
              <w:t>16.929</w:t>
            </w:r>
          </w:p>
        </w:tc>
      </w:tr>
      <w:tr w:rsidR="00165A73" w:rsidRPr="00976190" w14:paraId="6F2AECB8" w14:textId="77777777" w:rsidTr="00856628">
        <w:trPr>
          <w:trHeight w:hRule="exact" w:val="301"/>
          <w:jc w:val="center"/>
        </w:trPr>
        <w:tc>
          <w:tcPr>
            <w:tcW w:w="0" w:type="auto"/>
            <w:shd w:val="clear" w:color="auto" w:fill="auto"/>
            <w:noWrap/>
            <w:vAlign w:val="bottom"/>
            <w:hideMark/>
          </w:tcPr>
          <w:p w14:paraId="1AB5D2CD" w14:textId="77777777" w:rsidR="00165A73" w:rsidRPr="00976190" w:rsidRDefault="00165A73" w:rsidP="00856628">
            <w:pPr>
              <w:contextualSpacing/>
              <w:jc w:val="right"/>
              <w:rPr>
                <w:color w:val="000000"/>
                <w:sz w:val="20"/>
                <w:szCs w:val="20"/>
              </w:rPr>
            </w:pPr>
            <w:r w:rsidRPr="00976190">
              <w:rPr>
                <w:color w:val="000000"/>
                <w:sz w:val="20"/>
                <w:szCs w:val="20"/>
              </w:rPr>
              <w:t>3</w:t>
            </w:r>
          </w:p>
        </w:tc>
        <w:tc>
          <w:tcPr>
            <w:tcW w:w="0" w:type="auto"/>
            <w:shd w:val="clear" w:color="auto" w:fill="auto"/>
            <w:noWrap/>
            <w:vAlign w:val="bottom"/>
            <w:hideMark/>
          </w:tcPr>
          <w:p w14:paraId="4C64C190" w14:textId="77777777" w:rsidR="00165A73" w:rsidRPr="00976190" w:rsidRDefault="00165A73" w:rsidP="00856628">
            <w:pPr>
              <w:contextualSpacing/>
              <w:jc w:val="right"/>
              <w:rPr>
                <w:color w:val="000000"/>
                <w:sz w:val="20"/>
                <w:szCs w:val="20"/>
              </w:rPr>
            </w:pPr>
            <w:r w:rsidRPr="00976190">
              <w:rPr>
                <w:color w:val="000000"/>
                <w:sz w:val="20"/>
                <w:szCs w:val="20"/>
              </w:rPr>
              <w:t xml:space="preserve">16.120 </w:t>
            </w:r>
          </w:p>
        </w:tc>
        <w:tc>
          <w:tcPr>
            <w:tcW w:w="0" w:type="auto"/>
            <w:shd w:val="clear" w:color="auto" w:fill="auto"/>
            <w:noWrap/>
            <w:vAlign w:val="bottom"/>
            <w:hideMark/>
          </w:tcPr>
          <w:p w14:paraId="506288E7" w14:textId="77777777" w:rsidR="00165A73" w:rsidRPr="00976190" w:rsidRDefault="00165A73" w:rsidP="00856628">
            <w:pPr>
              <w:contextualSpacing/>
              <w:jc w:val="right"/>
              <w:rPr>
                <w:color w:val="000000"/>
                <w:sz w:val="20"/>
                <w:szCs w:val="20"/>
              </w:rPr>
            </w:pPr>
            <w:r w:rsidRPr="00976190">
              <w:rPr>
                <w:color w:val="000000"/>
                <w:sz w:val="20"/>
                <w:szCs w:val="20"/>
              </w:rPr>
              <w:t>14.508</w:t>
            </w:r>
          </w:p>
        </w:tc>
      </w:tr>
      <w:tr w:rsidR="00165A73" w:rsidRPr="00976190" w14:paraId="1493FECF" w14:textId="77777777" w:rsidTr="00856628">
        <w:trPr>
          <w:trHeight w:hRule="exact" w:val="301"/>
          <w:jc w:val="center"/>
        </w:trPr>
        <w:tc>
          <w:tcPr>
            <w:tcW w:w="0" w:type="auto"/>
            <w:shd w:val="clear" w:color="auto" w:fill="auto"/>
            <w:noWrap/>
            <w:vAlign w:val="bottom"/>
            <w:hideMark/>
          </w:tcPr>
          <w:p w14:paraId="5CC830C6" w14:textId="77777777" w:rsidR="00165A73" w:rsidRPr="00976190" w:rsidRDefault="00165A73" w:rsidP="00856628">
            <w:pPr>
              <w:contextualSpacing/>
              <w:jc w:val="right"/>
              <w:rPr>
                <w:color w:val="000000"/>
                <w:sz w:val="20"/>
                <w:szCs w:val="20"/>
              </w:rPr>
            </w:pPr>
            <w:r w:rsidRPr="00976190">
              <w:rPr>
                <w:color w:val="000000"/>
                <w:sz w:val="20"/>
                <w:szCs w:val="20"/>
              </w:rPr>
              <w:t>4</w:t>
            </w:r>
          </w:p>
        </w:tc>
        <w:tc>
          <w:tcPr>
            <w:tcW w:w="0" w:type="auto"/>
            <w:shd w:val="clear" w:color="auto" w:fill="auto"/>
            <w:noWrap/>
            <w:vAlign w:val="bottom"/>
            <w:hideMark/>
          </w:tcPr>
          <w:p w14:paraId="0704055C" w14:textId="77777777" w:rsidR="00165A73" w:rsidRPr="00976190" w:rsidRDefault="00165A73" w:rsidP="00856628">
            <w:pPr>
              <w:contextualSpacing/>
              <w:jc w:val="right"/>
              <w:rPr>
                <w:color w:val="000000"/>
                <w:sz w:val="20"/>
                <w:szCs w:val="20"/>
              </w:rPr>
            </w:pPr>
            <w:r w:rsidRPr="00976190">
              <w:rPr>
                <w:color w:val="000000"/>
                <w:sz w:val="20"/>
                <w:szCs w:val="20"/>
              </w:rPr>
              <w:t xml:space="preserve">18.000 </w:t>
            </w:r>
          </w:p>
        </w:tc>
        <w:tc>
          <w:tcPr>
            <w:tcW w:w="0" w:type="auto"/>
            <w:shd w:val="clear" w:color="auto" w:fill="auto"/>
            <w:noWrap/>
            <w:vAlign w:val="bottom"/>
            <w:hideMark/>
          </w:tcPr>
          <w:p w14:paraId="404E3D57" w14:textId="77777777" w:rsidR="00165A73" w:rsidRPr="00976190" w:rsidRDefault="00165A73" w:rsidP="00856628">
            <w:pPr>
              <w:contextualSpacing/>
              <w:jc w:val="right"/>
              <w:rPr>
                <w:color w:val="000000"/>
                <w:sz w:val="20"/>
                <w:szCs w:val="20"/>
              </w:rPr>
            </w:pPr>
            <w:r w:rsidRPr="00976190">
              <w:rPr>
                <w:color w:val="000000"/>
                <w:sz w:val="20"/>
                <w:szCs w:val="20"/>
              </w:rPr>
              <w:t>16.200</w:t>
            </w:r>
          </w:p>
        </w:tc>
      </w:tr>
      <w:tr w:rsidR="00165A73" w:rsidRPr="00976190" w14:paraId="3F1B389C" w14:textId="77777777" w:rsidTr="00856628">
        <w:trPr>
          <w:trHeight w:hRule="exact" w:val="301"/>
          <w:jc w:val="center"/>
        </w:trPr>
        <w:tc>
          <w:tcPr>
            <w:tcW w:w="0" w:type="auto"/>
            <w:shd w:val="clear" w:color="auto" w:fill="auto"/>
            <w:noWrap/>
            <w:vAlign w:val="bottom"/>
            <w:hideMark/>
          </w:tcPr>
          <w:p w14:paraId="0CA31AA0" w14:textId="77777777" w:rsidR="00165A73" w:rsidRPr="00976190" w:rsidRDefault="00165A73" w:rsidP="00856628">
            <w:pPr>
              <w:contextualSpacing/>
              <w:jc w:val="right"/>
              <w:rPr>
                <w:color w:val="000000"/>
                <w:sz w:val="20"/>
                <w:szCs w:val="20"/>
              </w:rPr>
            </w:pPr>
            <w:r w:rsidRPr="00976190">
              <w:rPr>
                <w:color w:val="000000"/>
                <w:sz w:val="20"/>
                <w:szCs w:val="20"/>
              </w:rPr>
              <w:t>5</w:t>
            </w:r>
          </w:p>
        </w:tc>
        <w:tc>
          <w:tcPr>
            <w:tcW w:w="0" w:type="auto"/>
            <w:shd w:val="clear" w:color="auto" w:fill="auto"/>
            <w:noWrap/>
            <w:vAlign w:val="bottom"/>
            <w:hideMark/>
          </w:tcPr>
          <w:p w14:paraId="68413447" w14:textId="77777777" w:rsidR="00165A73" w:rsidRPr="00976190" w:rsidRDefault="00165A73" w:rsidP="00856628">
            <w:pPr>
              <w:contextualSpacing/>
              <w:jc w:val="right"/>
              <w:rPr>
                <w:color w:val="000000"/>
                <w:sz w:val="20"/>
                <w:szCs w:val="20"/>
              </w:rPr>
            </w:pPr>
            <w:r w:rsidRPr="00976190">
              <w:rPr>
                <w:color w:val="000000"/>
                <w:sz w:val="20"/>
                <w:szCs w:val="20"/>
              </w:rPr>
              <w:t xml:space="preserve">17.100 </w:t>
            </w:r>
          </w:p>
        </w:tc>
        <w:tc>
          <w:tcPr>
            <w:tcW w:w="0" w:type="auto"/>
            <w:shd w:val="clear" w:color="auto" w:fill="auto"/>
            <w:noWrap/>
            <w:vAlign w:val="bottom"/>
            <w:hideMark/>
          </w:tcPr>
          <w:p w14:paraId="287F84ED" w14:textId="77777777" w:rsidR="00165A73" w:rsidRPr="00976190" w:rsidRDefault="00165A73" w:rsidP="00856628">
            <w:pPr>
              <w:contextualSpacing/>
              <w:jc w:val="right"/>
              <w:rPr>
                <w:color w:val="000000"/>
                <w:sz w:val="20"/>
                <w:szCs w:val="20"/>
              </w:rPr>
            </w:pPr>
            <w:r w:rsidRPr="00976190">
              <w:rPr>
                <w:color w:val="000000"/>
                <w:sz w:val="20"/>
                <w:szCs w:val="20"/>
              </w:rPr>
              <w:t>15.390</w:t>
            </w:r>
          </w:p>
        </w:tc>
      </w:tr>
      <w:tr w:rsidR="00165A73" w:rsidRPr="00976190" w14:paraId="193D68EB" w14:textId="77777777" w:rsidTr="00856628">
        <w:trPr>
          <w:trHeight w:hRule="exact" w:val="301"/>
          <w:jc w:val="center"/>
        </w:trPr>
        <w:tc>
          <w:tcPr>
            <w:tcW w:w="0" w:type="auto"/>
            <w:shd w:val="clear" w:color="auto" w:fill="auto"/>
            <w:noWrap/>
            <w:vAlign w:val="bottom"/>
            <w:hideMark/>
          </w:tcPr>
          <w:p w14:paraId="1257A193" w14:textId="77777777" w:rsidR="00165A73" w:rsidRPr="00976190" w:rsidRDefault="00165A73" w:rsidP="00856628">
            <w:pPr>
              <w:contextualSpacing/>
              <w:jc w:val="right"/>
              <w:rPr>
                <w:color w:val="000000"/>
                <w:sz w:val="20"/>
                <w:szCs w:val="20"/>
              </w:rPr>
            </w:pPr>
            <w:r w:rsidRPr="00976190">
              <w:rPr>
                <w:color w:val="000000"/>
                <w:sz w:val="20"/>
                <w:szCs w:val="20"/>
              </w:rPr>
              <w:t>6</w:t>
            </w:r>
          </w:p>
        </w:tc>
        <w:tc>
          <w:tcPr>
            <w:tcW w:w="0" w:type="auto"/>
            <w:shd w:val="clear" w:color="auto" w:fill="auto"/>
            <w:noWrap/>
            <w:vAlign w:val="bottom"/>
            <w:hideMark/>
          </w:tcPr>
          <w:p w14:paraId="46DE4344" w14:textId="77777777" w:rsidR="00165A73" w:rsidRPr="00976190" w:rsidRDefault="00165A73" w:rsidP="00856628">
            <w:pPr>
              <w:contextualSpacing/>
              <w:jc w:val="right"/>
              <w:rPr>
                <w:color w:val="000000"/>
                <w:sz w:val="20"/>
                <w:szCs w:val="20"/>
              </w:rPr>
            </w:pPr>
            <w:r w:rsidRPr="00976190">
              <w:rPr>
                <w:color w:val="000000"/>
                <w:sz w:val="20"/>
                <w:szCs w:val="20"/>
              </w:rPr>
              <w:t xml:space="preserve">23.500 </w:t>
            </w:r>
          </w:p>
        </w:tc>
        <w:tc>
          <w:tcPr>
            <w:tcW w:w="0" w:type="auto"/>
            <w:shd w:val="clear" w:color="auto" w:fill="auto"/>
            <w:noWrap/>
            <w:vAlign w:val="bottom"/>
            <w:hideMark/>
          </w:tcPr>
          <w:p w14:paraId="57C770C0" w14:textId="77777777" w:rsidR="00165A73" w:rsidRPr="00976190" w:rsidRDefault="00165A73" w:rsidP="00856628">
            <w:pPr>
              <w:contextualSpacing/>
              <w:jc w:val="right"/>
              <w:rPr>
                <w:color w:val="000000"/>
                <w:sz w:val="20"/>
                <w:szCs w:val="20"/>
              </w:rPr>
            </w:pPr>
            <w:r w:rsidRPr="00976190">
              <w:rPr>
                <w:color w:val="000000"/>
                <w:sz w:val="20"/>
                <w:szCs w:val="20"/>
              </w:rPr>
              <w:t>21.150</w:t>
            </w:r>
          </w:p>
        </w:tc>
      </w:tr>
      <w:tr w:rsidR="00165A73" w:rsidRPr="00976190" w14:paraId="0D2464B3" w14:textId="77777777" w:rsidTr="00856628">
        <w:trPr>
          <w:trHeight w:hRule="exact" w:val="301"/>
          <w:jc w:val="center"/>
        </w:trPr>
        <w:tc>
          <w:tcPr>
            <w:tcW w:w="0" w:type="auto"/>
            <w:shd w:val="clear" w:color="auto" w:fill="auto"/>
            <w:noWrap/>
            <w:vAlign w:val="bottom"/>
            <w:hideMark/>
          </w:tcPr>
          <w:p w14:paraId="63EEB9D0" w14:textId="77777777" w:rsidR="00165A73" w:rsidRPr="00976190" w:rsidRDefault="00165A73" w:rsidP="00856628">
            <w:pPr>
              <w:contextualSpacing/>
              <w:jc w:val="right"/>
              <w:rPr>
                <w:color w:val="000000"/>
                <w:sz w:val="20"/>
                <w:szCs w:val="20"/>
              </w:rPr>
            </w:pPr>
            <w:r w:rsidRPr="00976190">
              <w:rPr>
                <w:color w:val="000000"/>
                <w:sz w:val="20"/>
                <w:szCs w:val="20"/>
              </w:rPr>
              <w:t>7</w:t>
            </w:r>
          </w:p>
        </w:tc>
        <w:tc>
          <w:tcPr>
            <w:tcW w:w="0" w:type="auto"/>
            <w:shd w:val="clear" w:color="auto" w:fill="auto"/>
            <w:noWrap/>
            <w:vAlign w:val="bottom"/>
            <w:hideMark/>
          </w:tcPr>
          <w:p w14:paraId="585B547A" w14:textId="77777777" w:rsidR="00165A73" w:rsidRPr="00976190" w:rsidRDefault="00165A73" w:rsidP="00856628">
            <w:pPr>
              <w:contextualSpacing/>
              <w:jc w:val="right"/>
              <w:rPr>
                <w:color w:val="000000"/>
                <w:sz w:val="20"/>
                <w:szCs w:val="20"/>
              </w:rPr>
            </w:pPr>
            <w:r w:rsidRPr="00976190">
              <w:rPr>
                <w:color w:val="000000"/>
                <w:sz w:val="20"/>
                <w:szCs w:val="20"/>
              </w:rPr>
              <w:t xml:space="preserve">19.000 </w:t>
            </w:r>
          </w:p>
        </w:tc>
        <w:tc>
          <w:tcPr>
            <w:tcW w:w="0" w:type="auto"/>
            <w:shd w:val="clear" w:color="auto" w:fill="auto"/>
            <w:noWrap/>
            <w:vAlign w:val="bottom"/>
            <w:hideMark/>
          </w:tcPr>
          <w:p w14:paraId="42C4A616" w14:textId="77777777" w:rsidR="00165A73" w:rsidRPr="00976190" w:rsidRDefault="00165A73" w:rsidP="00856628">
            <w:pPr>
              <w:contextualSpacing/>
              <w:jc w:val="right"/>
              <w:rPr>
                <w:color w:val="000000"/>
                <w:sz w:val="20"/>
                <w:szCs w:val="20"/>
              </w:rPr>
            </w:pPr>
            <w:r w:rsidRPr="00976190">
              <w:rPr>
                <w:color w:val="000000"/>
                <w:sz w:val="20"/>
                <w:szCs w:val="20"/>
              </w:rPr>
              <w:t>17.100</w:t>
            </w:r>
          </w:p>
        </w:tc>
      </w:tr>
      <w:tr w:rsidR="00165A73" w:rsidRPr="00976190" w14:paraId="27E7A20F" w14:textId="77777777" w:rsidTr="00856628">
        <w:trPr>
          <w:trHeight w:hRule="exact" w:val="301"/>
          <w:jc w:val="center"/>
        </w:trPr>
        <w:tc>
          <w:tcPr>
            <w:tcW w:w="0" w:type="auto"/>
            <w:shd w:val="clear" w:color="auto" w:fill="auto"/>
            <w:noWrap/>
            <w:vAlign w:val="bottom"/>
            <w:hideMark/>
          </w:tcPr>
          <w:p w14:paraId="4837DE2D" w14:textId="77777777" w:rsidR="00165A73" w:rsidRPr="00976190" w:rsidRDefault="00165A73" w:rsidP="00856628">
            <w:pPr>
              <w:contextualSpacing/>
              <w:jc w:val="right"/>
              <w:rPr>
                <w:color w:val="000000"/>
                <w:sz w:val="20"/>
                <w:szCs w:val="20"/>
              </w:rPr>
            </w:pPr>
            <w:r w:rsidRPr="00976190">
              <w:rPr>
                <w:color w:val="000000"/>
                <w:sz w:val="20"/>
                <w:szCs w:val="20"/>
              </w:rPr>
              <w:t>8</w:t>
            </w:r>
          </w:p>
        </w:tc>
        <w:tc>
          <w:tcPr>
            <w:tcW w:w="0" w:type="auto"/>
            <w:shd w:val="clear" w:color="auto" w:fill="auto"/>
            <w:noWrap/>
            <w:vAlign w:val="bottom"/>
            <w:hideMark/>
          </w:tcPr>
          <w:p w14:paraId="22533233" w14:textId="77777777" w:rsidR="00165A73" w:rsidRPr="00976190" w:rsidRDefault="00165A73" w:rsidP="00856628">
            <w:pPr>
              <w:contextualSpacing/>
              <w:jc w:val="right"/>
              <w:rPr>
                <w:color w:val="000000"/>
                <w:sz w:val="20"/>
                <w:szCs w:val="20"/>
              </w:rPr>
            </w:pPr>
            <w:r w:rsidRPr="00976190">
              <w:rPr>
                <w:color w:val="000000"/>
                <w:sz w:val="20"/>
                <w:szCs w:val="20"/>
              </w:rPr>
              <w:t xml:space="preserve">7.300 </w:t>
            </w:r>
          </w:p>
        </w:tc>
        <w:tc>
          <w:tcPr>
            <w:tcW w:w="0" w:type="auto"/>
            <w:shd w:val="clear" w:color="auto" w:fill="auto"/>
            <w:noWrap/>
            <w:vAlign w:val="bottom"/>
            <w:hideMark/>
          </w:tcPr>
          <w:p w14:paraId="6CB99DCD" w14:textId="77777777" w:rsidR="00165A73" w:rsidRPr="00976190" w:rsidRDefault="00165A73" w:rsidP="00856628">
            <w:pPr>
              <w:contextualSpacing/>
              <w:jc w:val="right"/>
              <w:rPr>
                <w:color w:val="000000"/>
                <w:sz w:val="20"/>
                <w:szCs w:val="20"/>
              </w:rPr>
            </w:pPr>
            <w:r w:rsidRPr="00976190">
              <w:rPr>
                <w:color w:val="000000"/>
                <w:sz w:val="20"/>
                <w:szCs w:val="20"/>
              </w:rPr>
              <w:t>6.570</w:t>
            </w:r>
          </w:p>
        </w:tc>
      </w:tr>
      <w:tr w:rsidR="00165A73" w:rsidRPr="00976190" w14:paraId="4DBF526C" w14:textId="77777777" w:rsidTr="00856628">
        <w:trPr>
          <w:trHeight w:hRule="exact" w:val="301"/>
          <w:jc w:val="center"/>
        </w:trPr>
        <w:tc>
          <w:tcPr>
            <w:tcW w:w="0" w:type="auto"/>
            <w:shd w:val="clear" w:color="auto" w:fill="auto"/>
            <w:noWrap/>
            <w:vAlign w:val="bottom"/>
            <w:hideMark/>
          </w:tcPr>
          <w:p w14:paraId="7C40D22B" w14:textId="77777777" w:rsidR="00165A73" w:rsidRPr="00976190" w:rsidRDefault="00165A73" w:rsidP="00856628">
            <w:pPr>
              <w:contextualSpacing/>
              <w:jc w:val="right"/>
              <w:rPr>
                <w:color w:val="000000"/>
                <w:sz w:val="20"/>
                <w:szCs w:val="20"/>
              </w:rPr>
            </w:pPr>
            <w:r w:rsidRPr="00976190">
              <w:rPr>
                <w:color w:val="000000"/>
                <w:sz w:val="20"/>
                <w:szCs w:val="20"/>
              </w:rPr>
              <w:t>9</w:t>
            </w:r>
          </w:p>
        </w:tc>
        <w:tc>
          <w:tcPr>
            <w:tcW w:w="0" w:type="auto"/>
            <w:shd w:val="clear" w:color="auto" w:fill="auto"/>
            <w:noWrap/>
            <w:vAlign w:val="bottom"/>
            <w:hideMark/>
          </w:tcPr>
          <w:p w14:paraId="5DCBA8B7" w14:textId="77777777" w:rsidR="00165A73" w:rsidRPr="00976190" w:rsidRDefault="00165A73" w:rsidP="00856628">
            <w:pPr>
              <w:contextualSpacing/>
              <w:jc w:val="right"/>
              <w:rPr>
                <w:color w:val="000000"/>
                <w:sz w:val="20"/>
                <w:szCs w:val="20"/>
              </w:rPr>
            </w:pPr>
            <w:r w:rsidRPr="00976190">
              <w:rPr>
                <w:color w:val="000000"/>
                <w:sz w:val="20"/>
                <w:szCs w:val="20"/>
              </w:rPr>
              <w:t xml:space="preserve">12.400 </w:t>
            </w:r>
          </w:p>
        </w:tc>
        <w:tc>
          <w:tcPr>
            <w:tcW w:w="0" w:type="auto"/>
            <w:shd w:val="clear" w:color="auto" w:fill="auto"/>
            <w:noWrap/>
            <w:vAlign w:val="bottom"/>
            <w:hideMark/>
          </w:tcPr>
          <w:p w14:paraId="6914604D" w14:textId="77777777" w:rsidR="00165A73" w:rsidRPr="00976190" w:rsidRDefault="00165A73" w:rsidP="00856628">
            <w:pPr>
              <w:contextualSpacing/>
              <w:jc w:val="right"/>
              <w:rPr>
                <w:color w:val="000000"/>
                <w:sz w:val="20"/>
                <w:szCs w:val="20"/>
              </w:rPr>
            </w:pPr>
            <w:r w:rsidRPr="00976190">
              <w:rPr>
                <w:color w:val="000000"/>
                <w:sz w:val="20"/>
                <w:szCs w:val="20"/>
              </w:rPr>
              <w:t>11.160</w:t>
            </w:r>
          </w:p>
        </w:tc>
      </w:tr>
      <w:tr w:rsidR="00165A73" w:rsidRPr="00976190" w14:paraId="7C476876" w14:textId="77777777" w:rsidTr="00856628">
        <w:trPr>
          <w:trHeight w:hRule="exact" w:val="301"/>
          <w:jc w:val="center"/>
        </w:trPr>
        <w:tc>
          <w:tcPr>
            <w:tcW w:w="0" w:type="auto"/>
            <w:shd w:val="clear" w:color="auto" w:fill="auto"/>
            <w:noWrap/>
            <w:vAlign w:val="bottom"/>
            <w:hideMark/>
          </w:tcPr>
          <w:p w14:paraId="3FC9DB04" w14:textId="77777777" w:rsidR="00165A73" w:rsidRPr="00976190" w:rsidRDefault="00165A73" w:rsidP="00856628">
            <w:pPr>
              <w:contextualSpacing/>
              <w:jc w:val="right"/>
              <w:rPr>
                <w:color w:val="000000"/>
                <w:sz w:val="20"/>
                <w:szCs w:val="20"/>
              </w:rPr>
            </w:pPr>
            <w:r w:rsidRPr="00976190">
              <w:rPr>
                <w:color w:val="000000"/>
                <w:sz w:val="20"/>
                <w:szCs w:val="20"/>
              </w:rPr>
              <w:t>10</w:t>
            </w:r>
          </w:p>
        </w:tc>
        <w:tc>
          <w:tcPr>
            <w:tcW w:w="0" w:type="auto"/>
            <w:shd w:val="clear" w:color="auto" w:fill="auto"/>
            <w:noWrap/>
            <w:vAlign w:val="bottom"/>
            <w:hideMark/>
          </w:tcPr>
          <w:p w14:paraId="3DE403DE" w14:textId="77777777" w:rsidR="00165A73" w:rsidRPr="00976190" w:rsidRDefault="00165A73" w:rsidP="00856628">
            <w:pPr>
              <w:contextualSpacing/>
              <w:jc w:val="right"/>
              <w:rPr>
                <w:color w:val="000000"/>
                <w:sz w:val="20"/>
                <w:szCs w:val="20"/>
              </w:rPr>
            </w:pPr>
            <w:r w:rsidRPr="00976190">
              <w:rPr>
                <w:color w:val="000000"/>
                <w:sz w:val="20"/>
                <w:szCs w:val="20"/>
              </w:rPr>
              <w:t xml:space="preserve">4.000 </w:t>
            </w:r>
          </w:p>
        </w:tc>
        <w:tc>
          <w:tcPr>
            <w:tcW w:w="0" w:type="auto"/>
            <w:shd w:val="clear" w:color="auto" w:fill="auto"/>
            <w:noWrap/>
            <w:vAlign w:val="bottom"/>
            <w:hideMark/>
          </w:tcPr>
          <w:p w14:paraId="6F752633" w14:textId="77777777" w:rsidR="00165A73" w:rsidRPr="00976190" w:rsidRDefault="00165A73" w:rsidP="00856628">
            <w:pPr>
              <w:contextualSpacing/>
              <w:jc w:val="right"/>
              <w:rPr>
                <w:color w:val="000000"/>
                <w:sz w:val="20"/>
                <w:szCs w:val="20"/>
              </w:rPr>
            </w:pPr>
            <w:r w:rsidRPr="00976190">
              <w:rPr>
                <w:color w:val="000000"/>
                <w:sz w:val="20"/>
                <w:szCs w:val="20"/>
              </w:rPr>
              <w:t>3.600</w:t>
            </w:r>
          </w:p>
        </w:tc>
      </w:tr>
      <w:tr w:rsidR="00165A73" w:rsidRPr="00976190" w14:paraId="7B7DFF1B" w14:textId="77777777" w:rsidTr="00856628">
        <w:trPr>
          <w:trHeight w:hRule="exact" w:val="301"/>
          <w:jc w:val="center"/>
        </w:trPr>
        <w:tc>
          <w:tcPr>
            <w:tcW w:w="0" w:type="auto"/>
            <w:shd w:val="clear" w:color="auto" w:fill="auto"/>
            <w:noWrap/>
            <w:vAlign w:val="bottom"/>
            <w:hideMark/>
          </w:tcPr>
          <w:p w14:paraId="5A7F7379" w14:textId="77777777" w:rsidR="00165A73" w:rsidRPr="00976190" w:rsidRDefault="00165A73" w:rsidP="00856628">
            <w:pPr>
              <w:contextualSpacing/>
              <w:jc w:val="right"/>
              <w:rPr>
                <w:color w:val="000000"/>
                <w:sz w:val="20"/>
                <w:szCs w:val="20"/>
              </w:rPr>
            </w:pPr>
            <w:r w:rsidRPr="00976190">
              <w:rPr>
                <w:color w:val="000000"/>
                <w:sz w:val="20"/>
                <w:szCs w:val="20"/>
              </w:rPr>
              <w:t>11</w:t>
            </w:r>
          </w:p>
        </w:tc>
        <w:tc>
          <w:tcPr>
            <w:tcW w:w="0" w:type="auto"/>
            <w:shd w:val="clear" w:color="auto" w:fill="auto"/>
            <w:noWrap/>
            <w:vAlign w:val="bottom"/>
            <w:hideMark/>
          </w:tcPr>
          <w:p w14:paraId="667DC57E" w14:textId="77777777" w:rsidR="00165A73" w:rsidRPr="00976190" w:rsidRDefault="00165A73" w:rsidP="00856628">
            <w:pPr>
              <w:contextualSpacing/>
              <w:jc w:val="right"/>
              <w:rPr>
                <w:color w:val="000000"/>
                <w:sz w:val="20"/>
                <w:szCs w:val="20"/>
              </w:rPr>
            </w:pPr>
            <w:r w:rsidRPr="00976190">
              <w:rPr>
                <w:color w:val="000000"/>
                <w:sz w:val="20"/>
                <w:szCs w:val="20"/>
              </w:rPr>
              <w:t xml:space="preserve">12.200 </w:t>
            </w:r>
          </w:p>
        </w:tc>
        <w:tc>
          <w:tcPr>
            <w:tcW w:w="0" w:type="auto"/>
            <w:shd w:val="clear" w:color="auto" w:fill="auto"/>
            <w:noWrap/>
            <w:vAlign w:val="bottom"/>
            <w:hideMark/>
          </w:tcPr>
          <w:p w14:paraId="020E5921" w14:textId="77777777" w:rsidR="00165A73" w:rsidRPr="00976190" w:rsidRDefault="00165A73" w:rsidP="00856628">
            <w:pPr>
              <w:contextualSpacing/>
              <w:jc w:val="right"/>
              <w:rPr>
                <w:color w:val="000000"/>
                <w:sz w:val="20"/>
                <w:szCs w:val="20"/>
              </w:rPr>
            </w:pPr>
            <w:r w:rsidRPr="00976190">
              <w:rPr>
                <w:color w:val="000000"/>
                <w:sz w:val="20"/>
                <w:szCs w:val="20"/>
              </w:rPr>
              <w:t>10.980</w:t>
            </w:r>
          </w:p>
        </w:tc>
      </w:tr>
      <w:tr w:rsidR="00165A73" w:rsidRPr="00976190" w14:paraId="1BFF3A0E" w14:textId="77777777" w:rsidTr="00856628">
        <w:trPr>
          <w:trHeight w:hRule="exact" w:val="301"/>
          <w:jc w:val="center"/>
        </w:trPr>
        <w:tc>
          <w:tcPr>
            <w:tcW w:w="0" w:type="auto"/>
            <w:shd w:val="clear" w:color="auto" w:fill="auto"/>
            <w:noWrap/>
            <w:vAlign w:val="bottom"/>
            <w:hideMark/>
          </w:tcPr>
          <w:p w14:paraId="2BB0B0E3" w14:textId="77777777" w:rsidR="00165A73" w:rsidRPr="00976190" w:rsidRDefault="00165A73" w:rsidP="00856628">
            <w:pPr>
              <w:contextualSpacing/>
              <w:jc w:val="right"/>
              <w:rPr>
                <w:color w:val="000000"/>
                <w:sz w:val="20"/>
                <w:szCs w:val="20"/>
              </w:rPr>
            </w:pPr>
            <w:r w:rsidRPr="00976190">
              <w:rPr>
                <w:color w:val="000000"/>
                <w:sz w:val="20"/>
                <w:szCs w:val="20"/>
              </w:rPr>
              <w:t>12</w:t>
            </w:r>
          </w:p>
        </w:tc>
        <w:tc>
          <w:tcPr>
            <w:tcW w:w="0" w:type="auto"/>
            <w:shd w:val="clear" w:color="auto" w:fill="auto"/>
            <w:noWrap/>
            <w:vAlign w:val="bottom"/>
            <w:hideMark/>
          </w:tcPr>
          <w:p w14:paraId="347ECB9C" w14:textId="77777777" w:rsidR="00165A73" w:rsidRPr="00976190" w:rsidRDefault="00165A73" w:rsidP="00856628">
            <w:pPr>
              <w:contextualSpacing/>
              <w:jc w:val="right"/>
              <w:rPr>
                <w:color w:val="000000"/>
                <w:sz w:val="20"/>
                <w:szCs w:val="20"/>
              </w:rPr>
            </w:pPr>
            <w:r w:rsidRPr="00976190">
              <w:rPr>
                <w:color w:val="000000"/>
                <w:sz w:val="20"/>
                <w:szCs w:val="20"/>
              </w:rPr>
              <w:t xml:space="preserve">4.480 </w:t>
            </w:r>
          </w:p>
        </w:tc>
        <w:tc>
          <w:tcPr>
            <w:tcW w:w="0" w:type="auto"/>
            <w:shd w:val="clear" w:color="auto" w:fill="auto"/>
            <w:noWrap/>
            <w:vAlign w:val="bottom"/>
            <w:hideMark/>
          </w:tcPr>
          <w:p w14:paraId="7F55DCA9" w14:textId="77777777" w:rsidR="00165A73" w:rsidRPr="00976190" w:rsidRDefault="00165A73" w:rsidP="00856628">
            <w:pPr>
              <w:contextualSpacing/>
              <w:jc w:val="right"/>
              <w:rPr>
                <w:color w:val="000000"/>
                <w:sz w:val="20"/>
                <w:szCs w:val="20"/>
              </w:rPr>
            </w:pPr>
            <w:r w:rsidRPr="00976190">
              <w:rPr>
                <w:color w:val="000000"/>
                <w:sz w:val="20"/>
                <w:szCs w:val="20"/>
              </w:rPr>
              <w:t>4.032</w:t>
            </w:r>
          </w:p>
        </w:tc>
      </w:tr>
      <w:tr w:rsidR="00165A73" w:rsidRPr="00976190" w14:paraId="5EBBD881" w14:textId="77777777" w:rsidTr="00C42CEB">
        <w:trPr>
          <w:trHeight w:hRule="exact" w:val="301"/>
          <w:jc w:val="center"/>
        </w:trPr>
        <w:tc>
          <w:tcPr>
            <w:tcW w:w="0" w:type="auto"/>
            <w:tcBorders>
              <w:bottom w:val="single" w:sz="4" w:space="0" w:color="auto"/>
            </w:tcBorders>
            <w:shd w:val="clear" w:color="auto" w:fill="auto"/>
            <w:noWrap/>
            <w:vAlign w:val="bottom"/>
            <w:hideMark/>
          </w:tcPr>
          <w:p w14:paraId="2962EBE7" w14:textId="77777777" w:rsidR="00165A73" w:rsidRPr="00976190" w:rsidRDefault="00165A73" w:rsidP="00856628">
            <w:pPr>
              <w:contextualSpacing/>
              <w:jc w:val="right"/>
              <w:rPr>
                <w:color w:val="000000"/>
                <w:sz w:val="20"/>
                <w:szCs w:val="20"/>
              </w:rPr>
            </w:pPr>
            <w:r w:rsidRPr="00976190">
              <w:rPr>
                <w:color w:val="000000"/>
                <w:sz w:val="20"/>
                <w:szCs w:val="20"/>
              </w:rPr>
              <w:t>13</w:t>
            </w:r>
          </w:p>
        </w:tc>
        <w:tc>
          <w:tcPr>
            <w:tcW w:w="0" w:type="auto"/>
            <w:tcBorders>
              <w:bottom w:val="single" w:sz="4" w:space="0" w:color="auto"/>
            </w:tcBorders>
            <w:shd w:val="clear" w:color="auto" w:fill="auto"/>
            <w:noWrap/>
            <w:vAlign w:val="bottom"/>
            <w:hideMark/>
          </w:tcPr>
          <w:p w14:paraId="5300B4F7" w14:textId="77777777" w:rsidR="00165A73" w:rsidRPr="00976190" w:rsidRDefault="00165A73" w:rsidP="00856628">
            <w:pPr>
              <w:contextualSpacing/>
              <w:jc w:val="right"/>
              <w:rPr>
                <w:color w:val="000000"/>
                <w:sz w:val="20"/>
                <w:szCs w:val="20"/>
              </w:rPr>
            </w:pPr>
            <w:r w:rsidRPr="00976190">
              <w:rPr>
                <w:color w:val="000000"/>
                <w:sz w:val="20"/>
                <w:szCs w:val="20"/>
              </w:rPr>
              <w:t xml:space="preserve">4.140 </w:t>
            </w:r>
          </w:p>
        </w:tc>
        <w:tc>
          <w:tcPr>
            <w:tcW w:w="0" w:type="auto"/>
            <w:tcBorders>
              <w:bottom w:val="single" w:sz="4" w:space="0" w:color="auto"/>
            </w:tcBorders>
            <w:shd w:val="clear" w:color="auto" w:fill="auto"/>
            <w:noWrap/>
            <w:vAlign w:val="bottom"/>
            <w:hideMark/>
          </w:tcPr>
          <w:p w14:paraId="5D2B3C79" w14:textId="77777777" w:rsidR="00165A73" w:rsidRPr="00976190" w:rsidRDefault="00165A73" w:rsidP="00856628">
            <w:pPr>
              <w:contextualSpacing/>
              <w:jc w:val="right"/>
              <w:rPr>
                <w:color w:val="000000"/>
                <w:sz w:val="20"/>
                <w:szCs w:val="20"/>
              </w:rPr>
            </w:pPr>
            <w:r w:rsidRPr="00976190">
              <w:rPr>
                <w:color w:val="000000"/>
                <w:sz w:val="20"/>
                <w:szCs w:val="20"/>
              </w:rPr>
              <w:t>3.726</w:t>
            </w:r>
          </w:p>
        </w:tc>
      </w:tr>
      <w:tr w:rsidR="00165A73" w:rsidRPr="00976190" w14:paraId="008D5FCE" w14:textId="77777777" w:rsidTr="00C42CEB">
        <w:trPr>
          <w:trHeight w:hRule="exact" w:val="301"/>
          <w:jc w:val="center"/>
        </w:trPr>
        <w:tc>
          <w:tcPr>
            <w:tcW w:w="0" w:type="auto"/>
            <w:gridSpan w:val="2"/>
            <w:tcBorders>
              <w:top w:val="single" w:sz="4" w:space="0" w:color="auto"/>
              <w:bottom w:val="single" w:sz="4" w:space="0" w:color="auto"/>
            </w:tcBorders>
            <w:shd w:val="clear" w:color="auto" w:fill="auto"/>
            <w:noWrap/>
            <w:vAlign w:val="bottom"/>
          </w:tcPr>
          <w:p w14:paraId="676DB1F1" w14:textId="77777777" w:rsidR="00165A73" w:rsidRPr="00976190" w:rsidRDefault="00165A73" w:rsidP="00C42CEB">
            <w:pPr>
              <w:contextualSpacing/>
              <w:jc w:val="right"/>
              <w:rPr>
                <w:color w:val="000000"/>
                <w:sz w:val="20"/>
                <w:szCs w:val="20"/>
              </w:rPr>
            </w:pPr>
            <w:r w:rsidRPr="00976190">
              <w:rPr>
                <w:color w:val="000000"/>
                <w:sz w:val="20"/>
                <w:szCs w:val="20"/>
              </w:rPr>
              <w:t>Total</w:t>
            </w:r>
          </w:p>
        </w:tc>
        <w:tc>
          <w:tcPr>
            <w:tcW w:w="0" w:type="auto"/>
            <w:tcBorders>
              <w:top w:val="single" w:sz="4" w:space="0" w:color="auto"/>
              <w:bottom w:val="single" w:sz="4" w:space="0" w:color="auto"/>
            </w:tcBorders>
            <w:shd w:val="clear" w:color="auto" w:fill="auto"/>
            <w:noWrap/>
            <w:vAlign w:val="bottom"/>
          </w:tcPr>
          <w:p w14:paraId="765045A9" w14:textId="77777777" w:rsidR="00165A73" w:rsidRPr="00976190" w:rsidRDefault="00165A73" w:rsidP="00856628">
            <w:pPr>
              <w:contextualSpacing/>
              <w:jc w:val="right"/>
              <w:rPr>
                <w:color w:val="000000"/>
                <w:sz w:val="20"/>
                <w:szCs w:val="20"/>
              </w:rPr>
            </w:pPr>
            <w:r w:rsidRPr="00976190">
              <w:rPr>
                <w:color w:val="000000"/>
                <w:sz w:val="20"/>
                <w:szCs w:val="20"/>
              </w:rPr>
              <w:t>178.245</w:t>
            </w:r>
          </w:p>
        </w:tc>
      </w:tr>
    </w:tbl>
    <w:p w14:paraId="4AA11B9B" w14:textId="1864F3EE" w:rsidR="00165A73" w:rsidRPr="00A7757B" w:rsidRDefault="00BC3C39" w:rsidP="00BC3C39">
      <w:pPr>
        <w:pStyle w:val="ListParagraph"/>
        <w:tabs>
          <w:tab w:val="left" w:pos="1440"/>
          <w:tab w:val="left" w:pos="1701"/>
        </w:tabs>
        <w:spacing w:line="240" w:lineRule="auto"/>
        <w:ind w:left="426" w:right="708"/>
        <w:rPr>
          <w:rFonts w:ascii="Times New Roman"/>
          <w:szCs w:val="24"/>
        </w:rPr>
      </w:pPr>
      <w:r>
        <w:rPr>
          <w:rFonts w:ascii="Times New Roman"/>
          <w:szCs w:val="24"/>
        </w:rPr>
        <w:tab/>
      </w:r>
      <w:r>
        <w:rPr>
          <w:rFonts w:ascii="Times New Roman"/>
          <w:szCs w:val="24"/>
        </w:rPr>
        <w:tab/>
      </w:r>
      <w:r w:rsidR="00165A73" w:rsidRPr="00A7757B">
        <w:rPr>
          <w:rFonts w:ascii="Times New Roman"/>
          <w:szCs w:val="24"/>
        </w:rPr>
        <w:t>(</w:t>
      </w:r>
      <w:proofErr w:type="gramStart"/>
      <w:r w:rsidR="00165A73" w:rsidRPr="00A7757B">
        <w:rPr>
          <w:rFonts w:ascii="Times New Roman"/>
          <w:szCs w:val="24"/>
        </w:rPr>
        <w:t>Sumber :</w:t>
      </w:r>
      <w:proofErr w:type="gramEnd"/>
      <w:r w:rsidR="00165A73" w:rsidRPr="00A7757B">
        <w:rPr>
          <w:rFonts w:ascii="Times New Roman"/>
          <w:szCs w:val="24"/>
        </w:rPr>
        <w:t xml:space="preserve"> Olah Data, 2020)</w:t>
      </w:r>
    </w:p>
    <w:p w14:paraId="21ACE4E0" w14:textId="77777777" w:rsidR="00165A73" w:rsidRDefault="00165A73" w:rsidP="00165A73">
      <w:pPr>
        <w:pStyle w:val="ListParagraph"/>
        <w:tabs>
          <w:tab w:val="left" w:pos="426"/>
          <w:tab w:val="left" w:pos="1440"/>
          <w:tab w:val="left" w:pos="1701"/>
        </w:tabs>
        <w:spacing w:line="240" w:lineRule="auto"/>
        <w:ind w:left="426"/>
        <w:jc w:val="both"/>
        <w:rPr>
          <w:rFonts w:ascii="Times New Roman"/>
          <w:sz w:val="24"/>
          <w:szCs w:val="24"/>
        </w:rPr>
      </w:pPr>
    </w:p>
    <w:p w14:paraId="00D522F8" w14:textId="77777777" w:rsidR="00165A73" w:rsidRPr="00EA2B43" w:rsidRDefault="00165A73" w:rsidP="00165A73">
      <w:pPr>
        <w:pStyle w:val="ListParagraph"/>
        <w:tabs>
          <w:tab w:val="left" w:pos="1440"/>
          <w:tab w:val="left" w:pos="1701"/>
        </w:tabs>
        <w:spacing w:line="240" w:lineRule="auto"/>
        <w:ind w:left="426" w:firstLine="567"/>
        <w:jc w:val="both"/>
        <w:rPr>
          <w:rFonts w:ascii="Times New Roman"/>
          <w:sz w:val="24"/>
          <w:szCs w:val="24"/>
        </w:rPr>
      </w:pPr>
      <w:proofErr w:type="gramStart"/>
      <w:r w:rsidRPr="00EA2B43">
        <w:rPr>
          <w:rFonts w:ascii="Times New Roman"/>
          <w:sz w:val="24"/>
          <w:szCs w:val="24"/>
        </w:rPr>
        <w:t xml:space="preserve">Produk olahan NRC dibeli dalam bentuk pakan ternak yang telah dicampur dengan </w:t>
      </w:r>
      <w:r w:rsidRPr="00EA2B43">
        <w:rPr>
          <w:rFonts w:ascii="Times New Roman"/>
          <w:i/>
          <w:sz w:val="24"/>
          <w:szCs w:val="24"/>
        </w:rPr>
        <w:t xml:space="preserve">maggot </w:t>
      </w:r>
      <w:r w:rsidRPr="00EA2B43">
        <w:rPr>
          <w:rFonts w:ascii="Times New Roman"/>
          <w:sz w:val="24"/>
          <w:szCs w:val="24"/>
        </w:rPr>
        <w:t>yang dijadikan tepung.</w:t>
      </w:r>
      <w:proofErr w:type="gramEnd"/>
      <w:r w:rsidRPr="00EA2B43">
        <w:rPr>
          <w:rFonts w:ascii="Times New Roman"/>
          <w:sz w:val="24"/>
          <w:szCs w:val="24"/>
        </w:rPr>
        <w:t xml:space="preserve"> Pembeli pakan ternak</w:t>
      </w:r>
      <w:r>
        <w:rPr>
          <w:rFonts w:ascii="Times New Roman"/>
          <w:sz w:val="24"/>
          <w:szCs w:val="24"/>
        </w:rPr>
        <w:t xml:space="preserve"> hasil olahan NRC saat ini ada 10</w:t>
      </w:r>
      <w:r w:rsidRPr="00EA2B43">
        <w:rPr>
          <w:rFonts w:ascii="Times New Roman"/>
          <w:sz w:val="24"/>
          <w:szCs w:val="24"/>
        </w:rPr>
        <w:t xml:space="preserve"> peternak termasuk MIS dengan total permintaan sebesar 28675 kg setiap bulan</w:t>
      </w:r>
      <w:r>
        <w:rPr>
          <w:rFonts w:ascii="Times New Roman"/>
          <w:sz w:val="24"/>
          <w:szCs w:val="24"/>
        </w:rPr>
        <w:t xml:space="preserve"> </w:t>
      </w:r>
      <w:r w:rsidRPr="00EA2B43">
        <w:rPr>
          <w:rFonts w:ascii="Times New Roman"/>
          <w:sz w:val="24"/>
          <w:szCs w:val="24"/>
        </w:rPr>
        <w:t xml:space="preserve">yang jika dikonversi ke sampah besar </w:t>
      </w:r>
      <w:r w:rsidRPr="00EA2B43">
        <w:rPr>
          <w:rFonts w:ascii="Times New Roman"/>
          <w:i/>
          <w:sz w:val="24"/>
          <w:szCs w:val="24"/>
        </w:rPr>
        <w:t xml:space="preserve">demand </w:t>
      </w:r>
      <w:r w:rsidRPr="00EA2B43">
        <w:rPr>
          <w:rFonts w:ascii="Times New Roman"/>
          <w:sz w:val="24"/>
          <w:szCs w:val="24"/>
        </w:rPr>
        <w:t xml:space="preserve">menjadi 81931 kg sampah. </w:t>
      </w:r>
      <w:proofErr w:type="gramStart"/>
      <w:r w:rsidRPr="00EA2B43">
        <w:rPr>
          <w:rFonts w:ascii="Times New Roman"/>
          <w:sz w:val="24"/>
          <w:szCs w:val="24"/>
        </w:rPr>
        <w:t xml:space="preserve">Data konversi </w:t>
      </w:r>
      <w:r w:rsidRPr="00EA2B43">
        <w:rPr>
          <w:rFonts w:ascii="Times New Roman"/>
          <w:i/>
          <w:sz w:val="24"/>
          <w:szCs w:val="24"/>
        </w:rPr>
        <w:t xml:space="preserve">demand </w:t>
      </w:r>
      <w:r w:rsidRPr="00EA2B43">
        <w:rPr>
          <w:rFonts w:ascii="Times New Roman"/>
          <w:sz w:val="24"/>
          <w:szCs w:val="24"/>
        </w:rPr>
        <w:t xml:space="preserve">pakan ternak menjadi satuan sampah dapat </w:t>
      </w:r>
      <w:r>
        <w:rPr>
          <w:rFonts w:ascii="Times New Roman"/>
          <w:sz w:val="24"/>
          <w:szCs w:val="24"/>
        </w:rPr>
        <w:t>dilihat pada Tabel 3.</w:t>
      </w:r>
      <w:proofErr w:type="gramEnd"/>
    </w:p>
    <w:p w14:paraId="0BAB4369" w14:textId="77777777" w:rsidR="00165A73" w:rsidRDefault="00165A73" w:rsidP="00165A73">
      <w:pPr>
        <w:tabs>
          <w:tab w:val="left" w:pos="426"/>
          <w:tab w:val="left" w:pos="1440"/>
          <w:tab w:val="left" w:pos="1701"/>
        </w:tabs>
        <w:ind w:left="567" w:firstLine="284"/>
        <w:contextualSpacing/>
        <w:jc w:val="both"/>
        <w:rPr>
          <w:b/>
        </w:rPr>
      </w:pPr>
    </w:p>
    <w:p w14:paraId="4445D947" w14:textId="77777777" w:rsidR="00165A73" w:rsidRPr="00EA2B43" w:rsidRDefault="00165A73" w:rsidP="00165A73">
      <w:pPr>
        <w:tabs>
          <w:tab w:val="left" w:pos="426"/>
          <w:tab w:val="left" w:pos="1440"/>
          <w:tab w:val="left" w:pos="1701"/>
        </w:tabs>
        <w:ind w:left="567" w:firstLine="284"/>
        <w:contextualSpacing/>
        <w:jc w:val="both"/>
        <w:rPr>
          <w:b/>
        </w:rPr>
      </w:pPr>
      <w:r>
        <w:rPr>
          <w:b/>
        </w:rPr>
        <w:t>Tabel 3</w:t>
      </w:r>
      <w:r w:rsidRPr="00EA2B43">
        <w:rPr>
          <w:b/>
        </w:rPr>
        <w:t xml:space="preserve"> Konversi </w:t>
      </w:r>
      <w:r w:rsidRPr="00EA2B43">
        <w:rPr>
          <w:b/>
          <w:i/>
        </w:rPr>
        <w:t xml:space="preserve">Demand </w:t>
      </w:r>
      <w:r w:rsidRPr="00EA2B43">
        <w:rPr>
          <w:b/>
        </w:rPr>
        <w:t>Pakan Ternak Menjadi Satuan Sampah</w:t>
      </w:r>
    </w:p>
    <w:tbl>
      <w:tblPr>
        <w:tblW w:w="0" w:type="auto"/>
        <w:jc w:val="center"/>
        <w:tblLook w:val="04A0" w:firstRow="1" w:lastRow="0" w:firstColumn="1" w:lastColumn="0" w:noHBand="0" w:noVBand="1"/>
      </w:tblPr>
      <w:tblGrid>
        <w:gridCol w:w="1056"/>
        <w:gridCol w:w="3522"/>
        <w:gridCol w:w="3602"/>
      </w:tblGrid>
      <w:tr w:rsidR="00165A73" w:rsidRPr="00EA2B43" w14:paraId="5F6C3674" w14:textId="77777777" w:rsidTr="00856628">
        <w:trPr>
          <w:trHeight w:hRule="exact" w:val="405"/>
          <w:jc w:val="center"/>
        </w:trPr>
        <w:tc>
          <w:tcPr>
            <w:tcW w:w="0" w:type="auto"/>
            <w:tcBorders>
              <w:top w:val="single" w:sz="4" w:space="0" w:color="auto"/>
              <w:bottom w:val="single" w:sz="4" w:space="0" w:color="auto"/>
            </w:tcBorders>
            <w:shd w:val="clear" w:color="auto" w:fill="auto"/>
            <w:noWrap/>
            <w:vAlign w:val="center"/>
          </w:tcPr>
          <w:p w14:paraId="46AD5EBC" w14:textId="77777777" w:rsidR="00165A73" w:rsidRPr="00EA2B43" w:rsidRDefault="00165A73" w:rsidP="00856628">
            <w:pPr>
              <w:contextualSpacing/>
              <w:jc w:val="center"/>
              <w:rPr>
                <w:color w:val="000000"/>
              </w:rPr>
            </w:pPr>
            <w:r w:rsidRPr="00EA2B43">
              <w:rPr>
                <w:color w:val="000000"/>
              </w:rPr>
              <w:t>Peternak</w:t>
            </w:r>
          </w:p>
        </w:tc>
        <w:tc>
          <w:tcPr>
            <w:tcW w:w="0" w:type="auto"/>
            <w:tcBorders>
              <w:top w:val="single" w:sz="4" w:space="0" w:color="auto"/>
              <w:bottom w:val="single" w:sz="4" w:space="0" w:color="auto"/>
            </w:tcBorders>
            <w:shd w:val="clear" w:color="auto" w:fill="auto"/>
            <w:noWrap/>
            <w:vAlign w:val="center"/>
          </w:tcPr>
          <w:p w14:paraId="04181DAE" w14:textId="77777777" w:rsidR="00165A73" w:rsidRPr="00EA2B43" w:rsidRDefault="00165A73" w:rsidP="00856628">
            <w:pPr>
              <w:contextualSpacing/>
              <w:jc w:val="center"/>
              <w:rPr>
                <w:color w:val="000000"/>
              </w:rPr>
            </w:pPr>
            <w:r w:rsidRPr="00EA2B43">
              <w:rPr>
                <w:i/>
                <w:color w:val="000000"/>
              </w:rPr>
              <w:t xml:space="preserve">Demand </w:t>
            </w:r>
            <w:r w:rsidRPr="00EA2B43">
              <w:rPr>
                <w:color w:val="000000"/>
              </w:rPr>
              <w:t>dalam Pakan Ternak (kg)</w:t>
            </w:r>
          </w:p>
        </w:tc>
        <w:tc>
          <w:tcPr>
            <w:tcW w:w="0" w:type="auto"/>
            <w:tcBorders>
              <w:top w:val="single" w:sz="4" w:space="0" w:color="auto"/>
              <w:bottom w:val="single" w:sz="4" w:space="0" w:color="auto"/>
            </w:tcBorders>
            <w:vAlign w:val="center"/>
          </w:tcPr>
          <w:p w14:paraId="2C374559" w14:textId="77777777" w:rsidR="00165A73" w:rsidRPr="00EA2B43" w:rsidRDefault="00165A73" w:rsidP="00856628">
            <w:pPr>
              <w:contextualSpacing/>
              <w:jc w:val="center"/>
              <w:rPr>
                <w:color w:val="000000"/>
              </w:rPr>
            </w:pPr>
            <w:r w:rsidRPr="00EA2B43">
              <w:rPr>
                <w:i/>
                <w:color w:val="000000"/>
              </w:rPr>
              <w:t xml:space="preserve">Demand </w:t>
            </w:r>
            <w:r w:rsidRPr="00EA2B43">
              <w:rPr>
                <w:color w:val="000000"/>
              </w:rPr>
              <w:t>dalam satuan sampah (kg)</w:t>
            </w:r>
          </w:p>
        </w:tc>
      </w:tr>
      <w:tr w:rsidR="00165A73" w:rsidRPr="00EA2B43" w14:paraId="3D95E9DB" w14:textId="77777777" w:rsidTr="00856628">
        <w:trPr>
          <w:trHeight w:hRule="exact" w:val="301"/>
          <w:jc w:val="center"/>
        </w:trPr>
        <w:tc>
          <w:tcPr>
            <w:tcW w:w="0" w:type="auto"/>
            <w:tcBorders>
              <w:top w:val="single" w:sz="4" w:space="0" w:color="auto"/>
            </w:tcBorders>
            <w:shd w:val="clear" w:color="auto" w:fill="auto"/>
            <w:noWrap/>
            <w:vAlign w:val="bottom"/>
            <w:hideMark/>
          </w:tcPr>
          <w:p w14:paraId="5571F926" w14:textId="77777777" w:rsidR="00165A73" w:rsidRPr="00EA2B43" w:rsidRDefault="00165A73" w:rsidP="00856628">
            <w:pPr>
              <w:contextualSpacing/>
              <w:jc w:val="right"/>
              <w:rPr>
                <w:color w:val="000000"/>
              </w:rPr>
            </w:pPr>
            <w:r w:rsidRPr="00EA2B43">
              <w:rPr>
                <w:color w:val="000000"/>
              </w:rPr>
              <w:t>1</w:t>
            </w:r>
          </w:p>
        </w:tc>
        <w:tc>
          <w:tcPr>
            <w:tcW w:w="0" w:type="auto"/>
            <w:tcBorders>
              <w:top w:val="single" w:sz="4" w:space="0" w:color="auto"/>
            </w:tcBorders>
            <w:shd w:val="clear" w:color="auto" w:fill="auto"/>
            <w:noWrap/>
            <w:vAlign w:val="bottom"/>
            <w:hideMark/>
          </w:tcPr>
          <w:p w14:paraId="10700E0F" w14:textId="77777777" w:rsidR="00165A73" w:rsidRPr="00EA2B43" w:rsidRDefault="00165A73" w:rsidP="00856628">
            <w:pPr>
              <w:contextualSpacing/>
              <w:jc w:val="right"/>
              <w:rPr>
                <w:color w:val="000000"/>
              </w:rPr>
            </w:pPr>
            <w:r w:rsidRPr="00EA2B43">
              <w:rPr>
                <w:color w:val="000000"/>
              </w:rPr>
              <w:t xml:space="preserve">375 </w:t>
            </w:r>
          </w:p>
        </w:tc>
        <w:tc>
          <w:tcPr>
            <w:tcW w:w="0" w:type="auto"/>
            <w:tcBorders>
              <w:top w:val="single" w:sz="4" w:space="0" w:color="auto"/>
            </w:tcBorders>
            <w:vAlign w:val="bottom"/>
          </w:tcPr>
          <w:p w14:paraId="35D81477" w14:textId="77777777" w:rsidR="00165A73" w:rsidRPr="00EA2B43" w:rsidRDefault="00165A73" w:rsidP="00856628">
            <w:pPr>
              <w:contextualSpacing/>
              <w:jc w:val="right"/>
              <w:rPr>
                <w:color w:val="000000"/>
              </w:rPr>
            </w:pPr>
            <w:r w:rsidRPr="00EA2B43">
              <w:rPr>
                <w:color w:val="000000"/>
              </w:rPr>
              <w:t>1071</w:t>
            </w:r>
          </w:p>
        </w:tc>
      </w:tr>
      <w:tr w:rsidR="00165A73" w:rsidRPr="00EA2B43" w14:paraId="28848402" w14:textId="77777777" w:rsidTr="00856628">
        <w:trPr>
          <w:trHeight w:hRule="exact" w:val="301"/>
          <w:jc w:val="center"/>
        </w:trPr>
        <w:tc>
          <w:tcPr>
            <w:tcW w:w="0" w:type="auto"/>
            <w:tcBorders>
              <w:top w:val="nil"/>
            </w:tcBorders>
            <w:shd w:val="clear" w:color="auto" w:fill="auto"/>
            <w:noWrap/>
            <w:vAlign w:val="bottom"/>
            <w:hideMark/>
          </w:tcPr>
          <w:p w14:paraId="3B393B1E" w14:textId="77777777" w:rsidR="00165A73" w:rsidRPr="00EA2B43" w:rsidRDefault="00165A73" w:rsidP="00856628">
            <w:pPr>
              <w:contextualSpacing/>
              <w:jc w:val="right"/>
              <w:rPr>
                <w:color w:val="000000"/>
              </w:rPr>
            </w:pPr>
            <w:r w:rsidRPr="00EA2B43">
              <w:rPr>
                <w:color w:val="000000"/>
              </w:rPr>
              <w:t>2</w:t>
            </w:r>
          </w:p>
        </w:tc>
        <w:tc>
          <w:tcPr>
            <w:tcW w:w="0" w:type="auto"/>
            <w:tcBorders>
              <w:top w:val="nil"/>
            </w:tcBorders>
            <w:shd w:val="clear" w:color="auto" w:fill="auto"/>
            <w:noWrap/>
            <w:vAlign w:val="bottom"/>
            <w:hideMark/>
          </w:tcPr>
          <w:p w14:paraId="1D9DCF75" w14:textId="77777777" w:rsidR="00165A73" w:rsidRPr="00EA2B43" w:rsidRDefault="00165A73" w:rsidP="00856628">
            <w:pPr>
              <w:contextualSpacing/>
              <w:jc w:val="right"/>
              <w:rPr>
                <w:color w:val="000000"/>
              </w:rPr>
            </w:pPr>
            <w:r w:rsidRPr="00EA2B43">
              <w:rPr>
                <w:color w:val="000000"/>
              </w:rPr>
              <w:t xml:space="preserve">500 </w:t>
            </w:r>
          </w:p>
        </w:tc>
        <w:tc>
          <w:tcPr>
            <w:tcW w:w="0" w:type="auto"/>
            <w:tcBorders>
              <w:top w:val="nil"/>
            </w:tcBorders>
            <w:vAlign w:val="bottom"/>
          </w:tcPr>
          <w:p w14:paraId="4A2C8203" w14:textId="77777777" w:rsidR="00165A73" w:rsidRPr="00EA2B43" w:rsidRDefault="00165A73" w:rsidP="00856628">
            <w:pPr>
              <w:contextualSpacing/>
              <w:jc w:val="right"/>
              <w:rPr>
                <w:color w:val="000000"/>
              </w:rPr>
            </w:pPr>
            <w:r w:rsidRPr="00EA2B43">
              <w:rPr>
                <w:color w:val="000000"/>
              </w:rPr>
              <w:t>1429</w:t>
            </w:r>
          </w:p>
        </w:tc>
      </w:tr>
      <w:tr w:rsidR="00165A73" w:rsidRPr="00EA2B43" w14:paraId="2915295B" w14:textId="77777777" w:rsidTr="00856628">
        <w:trPr>
          <w:trHeight w:hRule="exact" w:val="301"/>
          <w:jc w:val="center"/>
        </w:trPr>
        <w:tc>
          <w:tcPr>
            <w:tcW w:w="0" w:type="auto"/>
            <w:tcBorders>
              <w:top w:val="nil"/>
            </w:tcBorders>
            <w:shd w:val="clear" w:color="auto" w:fill="auto"/>
            <w:noWrap/>
            <w:vAlign w:val="bottom"/>
            <w:hideMark/>
          </w:tcPr>
          <w:p w14:paraId="7EC90F2C" w14:textId="77777777" w:rsidR="00165A73" w:rsidRPr="00EA2B43" w:rsidRDefault="00165A73" w:rsidP="00856628">
            <w:pPr>
              <w:contextualSpacing/>
              <w:jc w:val="right"/>
              <w:rPr>
                <w:color w:val="000000"/>
              </w:rPr>
            </w:pPr>
            <w:r w:rsidRPr="00EA2B43">
              <w:rPr>
                <w:color w:val="000000"/>
              </w:rPr>
              <w:t>3</w:t>
            </w:r>
          </w:p>
        </w:tc>
        <w:tc>
          <w:tcPr>
            <w:tcW w:w="0" w:type="auto"/>
            <w:tcBorders>
              <w:top w:val="nil"/>
            </w:tcBorders>
            <w:shd w:val="clear" w:color="auto" w:fill="auto"/>
            <w:noWrap/>
            <w:vAlign w:val="bottom"/>
            <w:hideMark/>
          </w:tcPr>
          <w:p w14:paraId="02581202" w14:textId="77777777" w:rsidR="00165A73" w:rsidRPr="00EA2B43" w:rsidRDefault="00165A73" w:rsidP="00856628">
            <w:pPr>
              <w:contextualSpacing/>
              <w:jc w:val="right"/>
              <w:rPr>
                <w:color w:val="000000"/>
              </w:rPr>
            </w:pPr>
            <w:r w:rsidRPr="00EA2B43">
              <w:rPr>
                <w:color w:val="000000"/>
              </w:rPr>
              <w:t xml:space="preserve">100 </w:t>
            </w:r>
          </w:p>
        </w:tc>
        <w:tc>
          <w:tcPr>
            <w:tcW w:w="0" w:type="auto"/>
            <w:tcBorders>
              <w:top w:val="nil"/>
            </w:tcBorders>
            <w:vAlign w:val="bottom"/>
          </w:tcPr>
          <w:p w14:paraId="07B7967F" w14:textId="77777777" w:rsidR="00165A73" w:rsidRPr="00EA2B43" w:rsidRDefault="00165A73" w:rsidP="00856628">
            <w:pPr>
              <w:contextualSpacing/>
              <w:jc w:val="right"/>
              <w:rPr>
                <w:color w:val="000000"/>
              </w:rPr>
            </w:pPr>
            <w:r w:rsidRPr="00EA2B43">
              <w:rPr>
                <w:color w:val="000000"/>
              </w:rPr>
              <w:t>286</w:t>
            </w:r>
          </w:p>
        </w:tc>
      </w:tr>
      <w:tr w:rsidR="00165A73" w:rsidRPr="00EA2B43" w14:paraId="0283654E" w14:textId="77777777" w:rsidTr="00856628">
        <w:trPr>
          <w:trHeight w:hRule="exact" w:val="301"/>
          <w:jc w:val="center"/>
        </w:trPr>
        <w:tc>
          <w:tcPr>
            <w:tcW w:w="0" w:type="auto"/>
            <w:tcBorders>
              <w:top w:val="nil"/>
            </w:tcBorders>
            <w:shd w:val="clear" w:color="auto" w:fill="auto"/>
            <w:noWrap/>
            <w:vAlign w:val="bottom"/>
            <w:hideMark/>
          </w:tcPr>
          <w:p w14:paraId="2BE060C4" w14:textId="77777777" w:rsidR="00165A73" w:rsidRPr="00EA2B43" w:rsidRDefault="00165A73" w:rsidP="00856628">
            <w:pPr>
              <w:contextualSpacing/>
              <w:jc w:val="right"/>
              <w:rPr>
                <w:color w:val="000000"/>
              </w:rPr>
            </w:pPr>
            <w:r w:rsidRPr="00EA2B43">
              <w:rPr>
                <w:color w:val="000000"/>
              </w:rPr>
              <w:t>4</w:t>
            </w:r>
          </w:p>
        </w:tc>
        <w:tc>
          <w:tcPr>
            <w:tcW w:w="0" w:type="auto"/>
            <w:tcBorders>
              <w:top w:val="nil"/>
            </w:tcBorders>
            <w:shd w:val="clear" w:color="auto" w:fill="auto"/>
            <w:noWrap/>
            <w:vAlign w:val="bottom"/>
            <w:hideMark/>
          </w:tcPr>
          <w:p w14:paraId="59ED0C31" w14:textId="77777777" w:rsidR="00165A73" w:rsidRPr="00EA2B43" w:rsidRDefault="00165A73" w:rsidP="00856628">
            <w:pPr>
              <w:contextualSpacing/>
              <w:jc w:val="right"/>
              <w:rPr>
                <w:color w:val="000000"/>
              </w:rPr>
            </w:pPr>
            <w:r w:rsidRPr="00EA2B43">
              <w:rPr>
                <w:color w:val="000000"/>
              </w:rPr>
              <w:t xml:space="preserve">500 </w:t>
            </w:r>
          </w:p>
        </w:tc>
        <w:tc>
          <w:tcPr>
            <w:tcW w:w="0" w:type="auto"/>
            <w:tcBorders>
              <w:top w:val="nil"/>
            </w:tcBorders>
            <w:vAlign w:val="bottom"/>
          </w:tcPr>
          <w:p w14:paraId="75F992D8" w14:textId="77777777" w:rsidR="00165A73" w:rsidRPr="00EA2B43" w:rsidRDefault="00165A73" w:rsidP="00856628">
            <w:pPr>
              <w:contextualSpacing/>
              <w:jc w:val="right"/>
              <w:rPr>
                <w:color w:val="000000"/>
              </w:rPr>
            </w:pPr>
            <w:r w:rsidRPr="00EA2B43">
              <w:rPr>
                <w:color w:val="000000"/>
              </w:rPr>
              <w:t>1429</w:t>
            </w:r>
          </w:p>
        </w:tc>
      </w:tr>
      <w:tr w:rsidR="00165A73" w:rsidRPr="00EA2B43" w14:paraId="77FED834" w14:textId="77777777" w:rsidTr="00856628">
        <w:trPr>
          <w:trHeight w:hRule="exact" w:val="301"/>
          <w:jc w:val="center"/>
        </w:trPr>
        <w:tc>
          <w:tcPr>
            <w:tcW w:w="0" w:type="auto"/>
            <w:tcBorders>
              <w:top w:val="nil"/>
            </w:tcBorders>
            <w:shd w:val="clear" w:color="auto" w:fill="auto"/>
            <w:noWrap/>
            <w:vAlign w:val="bottom"/>
            <w:hideMark/>
          </w:tcPr>
          <w:p w14:paraId="05D20621" w14:textId="77777777" w:rsidR="00165A73" w:rsidRPr="00EA2B43" w:rsidRDefault="00165A73" w:rsidP="00856628">
            <w:pPr>
              <w:contextualSpacing/>
              <w:jc w:val="right"/>
              <w:rPr>
                <w:color w:val="000000"/>
              </w:rPr>
            </w:pPr>
            <w:r w:rsidRPr="00EA2B43">
              <w:rPr>
                <w:color w:val="000000"/>
              </w:rPr>
              <w:t>5</w:t>
            </w:r>
          </w:p>
        </w:tc>
        <w:tc>
          <w:tcPr>
            <w:tcW w:w="0" w:type="auto"/>
            <w:tcBorders>
              <w:top w:val="nil"/>
            </w:tcBorders>
            <w:shd w:val="clear" w:color="auto" w:fill="auto"/>
            <w:noWrap/>
            <w:vAlign w:val="bottom"/>
            <w:hideMark/>
          </w:tcPr>
          <w:p w14:paraId="6541DA95" w14:textId="77777777" w:rsidR="00165A73" w:rsidRPr="00EA2B43" w:rsidRDefault="00165A73" w:rsidP="00856628">
            <w:pPr>
              <w:contextualSpacing/>
              <w:jc w:val="right"/>
              <w:rPr>
                <w:color w:val="000000"/>
              </w:rPr>
            </w:pPr>
            <w:r w:rsidRPr="00EA2B43">
              <w:rPr>
                <w:color w:val="000000"/>
              </w:rPr>
              <w:t xml:space="preserve">1.000 </w:t>
            </w:r>
          </w:p>
        </w:tc>
        <w:tc>
          <w:tcPr>
            <w:tcW w:w="0" w:type="auto"/>
            <w:tcBorders>
              <w:top w:val="nil"/>
            </w:tcBorders>
            <w:vAlign w:val="bottom"/>
          </w:tcPr>
          <w:p w14:paraId="2A6B789D" w14:textId="77777777" w:rsidR="00165A73" w:rsidRPr="00EA2B43" w:rsidRDefault="00165A73" w:rsidP="00856628">
            <w:pPr>
              <w:contextualSpacing/>
              <w:jc w:val="right"/>
              <w:rPr>
                <w:color w:val="000000"/>
              </w:rPr>
            </w:pPr>
            <w:r w:rsidRPr="00EA2B43">
              <w:rPr>
                <w:color w:val="000000"/>
              </w:rPr>
              <w:t>2857</w:t>
            </w:r>
          </w:p>
        </w:tc>
      </w:tr>
      <w:tr w:rsidR="00165A73" w:rsidRPr="00EA2B43" w14:paraId="4C3DA479" w14:textId="77777777" w:rsidTr="00856628">
        <w:trPr>
          <w:trHeight w:hRule="exact" w:val="301"/>
          <w:jc w:val="center"/>
        </w:trPr>
        <w:tc>
          <w:tcPr>
            <w:tcW w:w="0" w:type="auto"/>
            <w:tcBorders>
              <w:top w:val="nil"/>
            </w:tcBorders>
            <w:shd w:val="clear" w:color="auto" w:fill="auto"/>
            <w:noWrap/>
            <w:vAlign w:val="bottom"/>
            <w:hideMark/>
          </w:tcPr>
          <w:p w14:paraId="06B93370" w14:textId="77777777" w:rsidR="00165A73" w:rsidRPr="00EA2B43" w:rsidRDefault="00165A73" w:rsidP="00856628">
            <w:pPr>
              <w:contextualSpacing/>
              <w:jc w:val="right"/>
              <w:rPr>
                <w:color w:val="000000"/>
              </w:rPr>
            </w:pPr>
            <w:r w:rsidRPr="00EA2B43">
              <w:rPr>
                <w:color w:val="000000"/>
              </w:rPr>
              <w:t>6</w:t>
            </w:r>
          </w:p>
        </w:tc>
        <w:tc>
          <w:tcPr>
            <w:tcW w:w="0" w:type="auto"/>
            <w:tcBorders>
              <w:top w:val="nil"/>
            </w:tcBorders>
            <w:shd w:val="clear" w:color="auto" w:fill="auto"/>
            <w:noWrap/>
            <w:vAlign w:val="bottom"/>
            <w:hideMark/>
          </w:tcPr>
          <w:p w14:paraId="09F6FC93" w14:textId="77777777" w:rsidR="00165A73" w:rsidRPr="00EA2B43" w:rsidRDefault="00165A73" w:rsidP="00856628">
            <w:pPr>
              <w:contextualSpacing/>
              <w:jc w:val="right"/>
              <w:rPr>
                <w:color w:val="000000"/>
              </w:rPr>
            </w:pPr>
            <w:r w:rsidRPr="00EA2B43">
              <w:rPr>
                <w:color w:val="000000"/>
              </w:rPr>
              <w:t xml:space="preserve">5.000 </w:t>
            </w:r>
          </w:p>
        </w:tc>
        <w:tc>
          <w:tcPr>
            <w:tcW w:w="0" w:type="auto"/>
            <w:tcBorders>
              <w:top w:val="nil"/>
            </w:tcBorders>
            <w:vAlign w:val="bottom"/>
          </w:tcPr>
          <w:p w14:paraId="63443F4F" w14:textId="77777777" w:rsidR="00165A73" w:rsidRPr="00EA2B43" w:rsidRDefault="00165A73" w:rsidP="00856628">
            <w:pPr>
              <w:contextualSpacing/>
              <w:jc w:val="right"/>
              <w:rPr>
                <w:color w:val="000000"/>
              </w:rPr>
            </w:pPr>
            <w:r w:rsidRPr="00EA2B43">
              <w:rPr>
                <w:color w:val="000000"/>
              </w:rPr>
              <w:t>14286</w:t>
            </w:r>
          </w:p>
        </w:tc>
      </w:tr>
      <w:tr w:rsidR="00165A73" w:rsidRPr="00EA2B43" w14:paraId="253749A1" w14:textId="77777777" w:rsidTr="00856628">
        <w:trPr>
          <w:trHeight w:hRule="exact" w:val="301"/>
          <w:jc w:val="center"/>
        </w:trPr>
        <w:tc>
          <w:tcPr>
            <w:tcW w:w="0" w:type="auto"/>
            <w:tcBorders>
              <w:top w:val="nil"/>
            </w:tcBorders>
            <w:shd w:val="clear" w:color="auto" w:fill="auto"/>
            <w:noWrap/>
            <w:vAlign w:val="bottom"/>
            <w:hideMark/>
          </w:tcPr>
          <w:p w14:paraId="73DB8993" w14:textId="77777777" w:rsidR="00165A73" w:rsidRPr="00EA2B43" w:rsidRDefault="00165A73" w:rsidP="00856628">
            <w:pPr>
              <w:contextualSpacing/>
              <w:jc w:val="right"/>
              <w:rPr>
                <w:color w:val="000000"/>
              </w:rPr>
            </w:pPr>
            <w:r w:rsidRPr="00EA2B43">
              <w:rPr>
                <w:color w:val="000000"/>
              </w:rPr>
              <w:t>7</w:t>
            </w:r>
          </w:p>
        </w:tc>
        <w:tc>
          <w:tcPr>
            <w:tcW w:w="0" w:type="auto"/>
            <w:tcBorders>
              <w:top w:val="nil"/>
            </w:tcBorders>
            <w:shd w:val="clear" w:color="auto" w:fill="auto"/>
            <w:noWrap/>
            <w:vAlign w:val="bottom"/>
            <w:hideMark/>
          </w:tcPr>
          <w:p w14:paraId="4839C184" w14:textId="77777777" w:rsidR="00165A73" w:rsidRPr="00EA2B43" w:rsidRDefault="00165A73" w:rsidP="00856628">
            <w:pPr>
              <w:contextualSpacing/>
              <w:jc w:val="right"/>
              <w:rPr>
                <w:color w:val="000000"/>
              </w:rPr>
            </w:pPr>
            <w:r w:rsidRPr="00EA2B43">
              <w:rPr>
                <w:color w:val="000000"/>
              </w:rPr>
              <w:t xml:space="preserve">500 </w:t>
            </w:r>
          </w:p>
        </w:tc>
        <w:tc>
          <w:tcPr>
            <w:tcW w:w="0" w:type="auto"/>
            <w:tcBorders>
              <w:top w:val="nil"/>
            </w:tcBorders>
            <w:vAlign w:val="bottom"/>
          </w:tcPr>
          <w:p w14:paraId="6AC1BB31" w14:textId="77777777" w:rsidR="00165A73" w:rsidRPr="00EA2B43" w:rsidRDefault="00165A73" w:rsidP="00856628">
            <w:pPr>
              <w:contextualSpacing/>
              <w:jc w:val="right"/>
              <w:rPr>
                <w:color w:val="000000"/>
              </w:rPr>
            </w:pPr>
            <w:r w:rsidRPr="00EA2B43">
              <w:rPr>
                <w:color w:val="000000"/>
              </w:rPr>
              <w:t>1429</w:t>
            </w:r>
          </w:p>
        </w:tc>
      </w:tr>
      <w:tr w:rsidR="00165A73" w:rsidRPr="00EA2B43" w14:paraId="20A41F82" w14:textId="77777777" w:rsidTr="00856628">
        <w:trPr>
          <w:trHeight w:hRule="exact" w:val="301"/>
          <w:jc w:val="center"/>
        </w:trPr>
        <w:tc>
          <w:tcPr>
            <w:tcW w:w="0" w:type="auto"/>
            <w:tcBorders>
              <w:top w:val="nil"/>
            </w:tcBorders>
            <w:shd w:val="clear" w:color="auto" w:fill="auto"/>
            <w:noWrap/>
            <w:vAlign w:val="bottom"/>
            <w:hideMark/>
          </w:tcPr>
          <w:p w14:paraId="55105E82" w14:textId="77777777" w:rsidR="00165A73" w:rsidRPr="00EA2B43" w:rsidRDefault="00165A73" w:rsidP="00856628">
            <w:pPr>
              <w:contextualSpacing/>
              <w:jc w:val="right"/>
              <w:rPr>
                <w:color w:val="000000"/>
              </w:rPr>
            </w:pPr>
            <w:r w:rsidRPr="00EA2B43">
              <w:rPr>
                <w:color w:val="000000"/>
              </w:rPr>
              <w:t>8</w:t>
            </w:r>
          </w:p>
        </w:tc>
        <w:tc>
          <w:tcPr>
            <w:tcW w:w="0" w:type="auto"/>
            <w:tcBorders>
              <w:top w:val="nil"/>
            </w:tcBorders>
            <w:shd w:val="clear" w:color="auto" w:fill="auto"/>
            <w:noWrap/>
            <w:vAlign w:val="bottom"/>
            <w:hideMark/>
          </w:tcPr>
          <w:p w14:paraId="700683D4" w14:textId="77777777" w:rsidR="00165A73" w:rsidRPr="00EA2B43" w:rsidRDefault="00165A73" w:rsidP="00856628">
            <w:pPr>
              <w:contextualSpacing/>
              <w:jc w:val="right"/>
              <w:rPr>
                <w:color w:val="000000"/>
              </w:rPr>
            </w:pPr>
            <w:r w:rsidRPr="00EA2B43">
              <w:rPr>
                <w:color w:val="000000"/>
              </w:rPr>
              <w:t xml:space="preserve">7.500 </w:t>
            </w:r>
          </w:p>
        </w:tc>
        <w:tc>
          <w:tcPr>
            <w:tcW w:w="0" w:type="auto"/>
            <w:tcBorders>
              <w:top w:val="nil"/>
            </w:tcBorders>
            <w:vAlign w:val="bottom"/>
          </w:tcPr>
          <w:p w14:paraId="44FC5DB7" w14:textId="77777777" w:rsidR="00165A73" w:rsidRPr="00EA2B43" w:rsidRDefault="00165A73" w:rsidP="00856628">
            <w:pPr>
              <w:contextualSpacing/>
              <w:jc w:val="right"/>
              <w:rPr>
                <w:color w:val="000000"/>
              </w:rPr>
            </w:pPr>
            <w:r w:rsidRPr="00EA2B43">
              <w:rPr>
                <w:color w:val="000000"/>
              </w:rPr>
              <w:t>21429</w:t>
            </w:r>
          </w:p>
        </w:tc>
      </w:tr>
      <w:tr w:rsidR="00165A73" w:rsidRPr="00EA2B43" w14:paraId="23648659" w14:textId="77777777" w:rsidTr="00856628">
        <w:trPr>
          <w:trHeight w:hRule="exact" w:val="301"/>
          <w:jc w:val="center"/>
        </w:trPr>
        <w:tc>
          <w:tcPr>
            <w:tcW w:w="0" w:type="auto"/>
            <w:tcBorders>
              <w:top w:val="nil"/>
            </w:tcBorders>
            <w:shd w:val="clear" w:color="auto" w:fill="auto"/>
            <w:noWrap/>
            <w:vAlign w:val="bottom"/>
            <w:hideMark/>
          </w:tcPr>
          <w:p w14:paraId="53597287" w14:textId="77777777" w:rsidR="00165A73" w:rsidRPr="00EA2B43" w:rsidRDefault="00165A73" w:rsidP="00856628">
            <w:pPr>
              <w:contextualSpacing/>
              <w:jc w:val="right"/>
              <w:rPr>
                <w:color w:val="000000"/>
              </w:rPr>
            </w:pPr>
            <w:r w:rsidRPr="00EA2B43">
              <w:rPr>
                <w:color w:val="000000"/>
              </w:rPr>
              <w:t>9</w:t>
            </w:r>
          </w:p>
        </w:tc>
        <w:tc>
          <w:tcPr>
            <w:tcW w:w="0" w:type="auto"/>
            <w:tcBorders>
              <w:top w:val="nil"/>
            </w:tcBorders>
            <w:shd w:val="clear" w:color="auto" w:fill="auto"/>
            <w:noWrap/>
            <w:vAlign w:val="bottom"/>
            <w:hideMark/>
          </w:tcPr>
          <w:p w14:paraId="298B76A4" w14:textId="77777777" w:rsidR="00165A73" w:rsidRPr="00EA2B43" w:rsidRDefault="00165A73" w:rsidP="00856628">
            <w:pPr>
              <w:contextualSpacing/>
              <w:jc w:val="right"/>
              <w:rPr>
                <w:color w:val="000000"/>
              </w:rPr>
            </w:pPr>
            <w:r w:rsidRPr="00EA2B43">
              <w:rPr>
                <w:color w:val="000000"/>
              </w:rPr>
              <w:t xml:space="preserve">12.000 </w:t>
            </w:r>
          </w:p>
        </w:tc>
        <w:tc>
          <w:tcPr>
            <w:tcW w:w="0" w:type="auto"/>
            <w:tcBorders>
              <w:top w:val="nil"/>
            </w:tcBorders>
            <w:vAlign w:val="bottom"/>
          </w:tcPr>
          <w:p w14:paraId="665343FF" w14:textId="77777777" w:rsidR="00165A73" w:rsidRPr="00EA2B43" w:rsidRDefault="00165A73" w:rsidP="00856628">
            <w:pPr>
              <w:contextualSpacing/>
              <w:jc w:val="right"/>
              <w:rPr>
                <w:color w:val="000000"/>
              </w:rPr>
            </w:pPr>
            <w:r w:rsidRPr="00EA2B43">
              <w:rPr>
                <w:color w:val="000000"/>
              </w:rPr>
              <w:t>34286</w:t>
            </w:r>
          </w:p>
        </w:tc>
      </w:tr>
      <w:tr w:rsidR="00165A73" w:rsidRPr="00EA2B43" w14:paraId="32097B54" w14:textId="77777777" w:rsidTr="00C42CEB">
        <w:trPr>
          <w:trHeight w:hRule="exact" w:val="301"/>
          <w:jc w:val="center"/>
        </w:trPr>
        <w:tc>
          <w:tcPr>
            <w:tcW w:w="0" w:type="auto"/>
            <w:tcBorders>
              <w:top w:val="nil"/>
              <w:bottom w:val="single" w:sz="4" w:space="0" w:color="auto"/>
            </w:tcBorders>
            <w:shd w:val="clear" w:color="auto" w:fill="auto"/>
            <w:noWrap/>
            <w:vAlign w:val="bottom"/>
            <w:hideMark/>
          </w:tcPr>
          <w:p w14:paraId="6282CFB5" w14:textId="77777777" w:rsidR="00165A73" w:rsidRPr="00EA2B43" w:rsidRDefault="00165A73" w:rsidP="00856628">
            <w:pPr>
              <w:contextualSpacing/>
              <w:jc w:val="right"/>
              <w:rPr>
                <w:color w:val="000000"/>
              </w:rPr>
            </w:pPr>
            <w:r w:rsidRPr="00EA2B43">
              <w:rPr>
                <w:color w:val="000000"/>
              </w:rPr>
              <w:t>10</w:t>
            </w:r>
          </w:p>
        </w:tc>
        <w:tc>
          <w:tcPr>
            <w:tcW w:w="0" w:type="auto"/>
            <w:tcBorders>
              <w:top w:val="nil"/>
              <w:bottom w:val="single" w:sz="4" w:space="0" w:color="auto"/>
            </w:tcBorders>
            <w:shd w:val="clear" w:color="auto" w:fill="auto"/>
            <w:noWrap/>
            <w:vAlign w:val="bottom"/>
            <w:hideMark/>
          </w:tcPr>
          <w:p w14:paraId="4F67489E" w14:textId="77777777" w:rsidR="00165A73" w:rsidRPr="00EA2B43" w:rsidRDefault="00165A73" w:rsidP="00856628">
            <w:pPr>
              <w:contextualSpacing/>
              <w:jc w:val="right"/>
              <w:rPr>
                <w:color w:val="000000"/>
              </w:rPr>
            </w:pPr>
            <w:r w:rsidRPr="00EA2B43">
              <w:rPr>
                <w:color w:val="000000"/>
              </w:rPr>
              <w:t xml:space="preserve">1.200 </w:t>
            </w:r>
          </w:p>
        </w:tc>
        <w:tc>
          <w:tcPr>
            <w:tcW w:w="0" w:type="auto"/>
            <w:tcBorders>
              <w:top w:val="nil"/>
              <w:bottom w:val="single" w:sz="4" w:space="0" w:color="auto"/>
            </w:tcBorders>
            <w:vAlign w:val="bottom"/>
          </w:tcPr>
          <w:p w14:paraId="4859A486" w14:textId="77777777" w:rsidR="00165A73" w:rsidRPr="00EA2B43" w:rsidRDefault="00165A73" w:rsidP="00856628">
            <w:pPr>
              <w:contextualSpacing/>
              <w:jc w:val="right"/>
              <w:rPr>
                <w:color w:val="000000"/>
              </w:rPr>
            </w:pPr>
            <w:r w:rsidRPr="00EA2B43">
              <w:rPr>
                <w:color w:val="000000"/>
              </w:rPr>
              <w:t>3429</w:t>
            </w:r>
          </w:p>
        </w:tc>
      </w:tr>
      <w:tr w:rsidR="00165A73" w:rsidRPr="00EA2B43" w14:paraId="51559CBB" w14:textId="77777777" w:rsidTr="00C42CEB">
        <w:trPr>
          <w:trHeight w:hRule="exact" w:val="301"/>
          <w:jc w:val="center"/>
        </w:trPr>
        <w:tc>
          <w:tcPr>
            <w:tcW w:w="0" w:type="auto"/>
            <w:gridSpan w:val="2"/>
            <w:tcBorders>
              <w:top w:val="single" w:sz="4" w:space="0" w:color="auto"/>
              <w:bottom w:val="single" w:sz="4" w:space="0" w:color="auto"/>
            </w:tcBorders>
            <w:shd w:val="clear" w:color="auto" w:fill="auto"/>
            <w:noWrap/>
            <w:vAlign w:val="bottom"/>
          </w:tcPr>
          <w:p w14:paraId="30CD0668" w14:textId="77777777" w:rsidR="00165A73" w:rsidRPr="00EA2B43" w:rsidRDefault="00165A73" w:rsidP="00C42CEB">
            <w:pPr>
              <w:contextualSpacing/>
              <w:jc w:val="right"/>
              <w:rPr>
                <w:color w:val="000000"/>
              </w:rPr>
            </w:pPr>
            <w:r>
              <w:rPr>
                <w:color w:val="000000"/>
              </w:rPr>
              <w:t>Total</w:t>
            </w:r>
          </w:p>
        </w:tc>
        <w:tc>
          <w:tcPr>
            <w:tcW w:w="0" w:type="auto"/>
            <w:tcBorders>
              <w:top w:val="single" w:sz="4" w:space="0" w:color="auto"/>
              <w:bottom w:val="single" w:sz="4" w:space="0" w:color="auto"/>
            </w:tcBorders>
            <w:vAlign w:val="bottom"/>
          </w:tcPr>
          <w:p w14:paraId="447B82CC" w14:textId="77777777" w:rsidR="00165A73" w:rsidRPr="00C82D03" w:rsidRDefault="00165A73" w:rsidP="00856628">
            <w:pPr>
              <w:contextualSpacing/>
              <w:jc w:val="right"/>
              <w:rPr>
                <w:color w:val="000000"/>
              </w:rPr>
            </w:pPr>
            <w:r>
              <w:rPr>
                <w:color w:val="000000"/>
              </w:rPr>
              <w:t>81931</w:t>
            </w:r>
          </w:p>
        </w:tc>
      </w:tr>
    </w:tbl>
    <w:p w14:paraId="5C6A9CDB" w14:textId="73EEA469" w:rsidR="00165A73" w:rsidRPr="00A7757B" w:rsidRDefault="00BC3C39" w:rsidP="00BC3C39">
      <w:pPr>
        <w:pStyle w:val="ListParagraph"/>
        <w:tabs>
          <w:tab w:val="left" w:pos="1440"/>
          <w:tab w:val="left" w:pos="1701"/>
        </w:tabs>
        <w:spacing w:line="240" w:lineRule="auto"/>
        <w:ind w:left="426"/>
        <w:rPr>
          <w:rFonts w:ascii="Times New Roman"/>
          <w:szCs w:val="24"/>
        </w:rPr>
      </w:pPr>
      <w:r>
        <w:rPr>
          <w:rFonts w:ascii="Times New Roman"/>
          <w:szCs w:val="24"/>
        </w:rPr>
        <w:tab/>
        <w:t xml:space="preserve">    </w:t>
      </w:r>
      <w:r w:rsidR="00165A73" w:rsidRPr="00A7757B">
        <w:rPr>
          <w:rFonts w:ascii="Times New Roman"/>
          <w:szCs w:val="24"/>
        </w:rPr>
        <w:t>(</w:t>
      </w:r>
      <w:proofErr w:type="gramStart"/>
      <w:r w:rsidR="00165A73" w:rsidRPr="00A7757B">
        <w:rPr>
          <w:rFonts w:ascii="Times New Roman"/>
          <w:szCs w:val="24"/>
        </w:rPr>
        <w:t>Sumber :</w:t>
      </w:r>
      <w:proofErr w:type="gramEnd"/>
      <w:r w:rsidR="00165A73" w:rsidRPr="00A7757B">
        <w:rPr>
          <w:rFonts w:ascii="Times New Roman"/>
          <w:szCs w:val="24"/>
        </w:rPr>
        <w:t xml:space="preserve"> Olah Data, 2020)</w:t>
      </w:r>
    </w:p>
    <w:p w14:paraId="01105F1F" w14:textId="77777777" w:rsidR="00165A73" w:rsidRPr="00393F6D" w:rsidRDefault="00165A73" w:rsidP="00165A73">
      <w:pPr>
        <w:pStyle w:val="ListParagraph"/>
        <w:tabs>
          <w:tab w:val="left" w:pos="426"/>
          <w:tab w:val="left" w:pos="1440"/>
          <w:tab w:val="left" w:pos="1701"/>
        </w:tabs>
        <w:spacing w:line="240" w:lineRule="auto"/>
        <w:ind w:left="426"/>
        <w:jc w:val="both"/>
        <w:rPr>
          <w:rFonts w:ascii="Times New Roman"/>
          <w:sz w:val="24"/>
          <w:szCs w:val="24"/>
        </w:rPr>
      </w:pPr>
    </w:p>
    <w:p w14:paraId="6C1DC867" w14:textId="77777777" w:rsidR="00165A73" w:rsidRPr="00EA2B43" w:rsidRDefault="00165A73" w:rsidP="00165A73">
      <w:pPr>
        <w:tabs>
          <w:tab w:val="left" w:pos="1440"/>
          <w:tab w:val="left" w:pos="1701"/>
        </w:tabs>
        <w:ind w:left="426" w:firstLine="567"/>
        <w:contextualSpacing/>
        <w:jc w:val="both"/>
      </w:pPr>
      <w:proofErr w:type="gramStart"/>
      <w:r>
        <w:t>Visualisasi skenario pertama rantai pasok NRC dapat dilihat pada Gambar 7 yang disimulasikan dengan ARENA seperti Gambar 8.</w:t>
      </w:r>
      <w:proofErr w:type="gramEnd"/>
      <w:r>
        <w:t xml:space="preserve"> </w:t>
      </w:r>
      <w:proofErr w:type="gramStart"/>
      <w:r>
        <w:rPr>
          <w:i/>
        </w:rPr>
        <w:t xml:space="preserve">Supplier </w:t>
      </w:r>
      <w:r>
        <w:t>terdiri dari 13 RW di Kelurahan Kalipancur dengan 3 pengangkut sampah yang masing-masing mengangkut 4-5 RW.</w:t>
      </w:r>
      <w:proofErr w:type="gramEnd"/>
      <w:r>
        <w:t xml:space="preserve"> </w:t>
      </w:r>
      <w:proofErr w:type="gramStart"/>
      <w:r>
        <w:t>Perbedaan skenario awal dengan kondisi saat ini adalah munculnya NRC sebagai pengolah sampah organik menjadi pakan ternak untuk MIS.</w:t>
      </w:r>
      <w:proofErr w:type="gramEnd"/>
    </w:p>
    <w:p w14:paraId="4D9E14B3" w14:textId="16636EBF" w:rsidR="00165A73" w:rsidRDefault="00165A73" w:rsidP="00165A73">
      <w:pPr>
        <w:tabs>
          <w:tab w:val="left" w:pos="426"/>
          <w:tab w:val="left" w:pos="1440"/>
          <w:tab w:val="left" w:pos="1701"/>
        </w:tabs>
        <w:contextualSpacing/>
        <w:jc w:val="center"/>
        <w:rPr>
          <w:b/>
          <w:sz w:val="20"/>
          <w:szCs w:val="20"/>
        </w:rPr>
      </w:pPr>
    </w:p>
    <w:p w14:paraId="448CF104" w14:textId="77777777" w:rsidR="00165A73" w:rsidRDefault="00165A73" w:rsidP="00165A73">
      <w:pPr>
        <w:tabs>
          <w:tab w:val="left" w:pos="426"/>
          <w:tab w:val="left" w:pos="1440"/>
          <w:tab w:val="left" w:pos="1701"/>
        </w:tabs>
        <w:contextualSpacing/>
        <w:jc w:val="center"/>
        <w:rPr>
          <w:b/>
          <w:sz w:val="20"/>
          <w:szCs w:val="20"/>
        </w:rPr>
      </w:pPr>
    </w:p>
    <w:p w14:paraId="54958FD1" w14:textId="77777777" w:rsidR="00BC3C39" w:rsidRDefault="00BC3C39" w:rsidP="00165A73">
      <w:pPr>
        <w:tabs>
          <w:tab w:val="left" w:pos="426"/>
          <w:tab w:val="left" w:pos="1440"/>
          <w:tab w:val="left" w:pos="1701"/>
        </w:tabs>
        <w:contextualSpacing/>
        <w:jc w:val="center"/>
        <w:rPr>
          <w:b/>
          <w:sz w:val="20"/>
          <w:szCs w:val="20"/>
        </w:rPr>
      </w:pPr>
    </w:p>
    <w:p w14:paraId="6E07060F" w14:textId="315960A6" w:rsidR="00165A73" w:rsidRDefault="00BC3C39" w:rsidP="00165A73">
      <w:pPr>
        <w:tabs>
          <w:tab w:val="left" w:pos="426"/>
          <w:tab w:val="left" w:pos="1440"/>
          <w:tab w:val="left" w:pos="1701"/>
        </w:tabs>
        <w:contextualSpacing/>
        <w:jc w:val="center"/>
        <w:rPr>
          <w:b/>
          <w:sz w:val="20"/>
          <w:szCs w:val="20"/>
        </w:rPr>
      </w:pPr>
      <w:r>
        <w:rPr>
          <w:b/>
          <w:noProof/>
        </w:rPr>
        <w:lastRenderedPageBreak/>
        <w:drawing>
          <wp:anchor distT="0" distB="0" distL="114300" distR="114300" simplePos="0" relativeHeight="251662336" behindDoc="1" locked="0" layoutInCell="1" allowOverlap="1" wp14:anchorId="6114E2A5" wp14:editId="57ED235C">
            <wp:simplePos x="0" y="0"/>
            <wp:positionH relativeFrom="column">
              <wp:posOffset>533400</wp:posOffset>
            </wp:positionH>
            <wp:positionV relativeFrom="paragraph">
              <wp:posOffset>457200</wp:posOffset>
            </wp:positionV>
            <wp:extent cx="4474210" cy="2741295"/>
            <wp:effectExtent l="0" t="0" r="0" b="1905"/>
            <wp:wrapTight wrapText="bothSides">
              <wp:wrapPolygon edited="0">
                <wp:start x="0" y="0"/>
                <wp:lineTo x="0" y="21415"/>
                <wp:lineTo x="21459" y="21415"/>
                <wp:lineTo x="21459" y="0"/>
                <wp:lineTo x="0" y="0"/>
              </wp:wrapPolygon>
            </wp:wrapTight>
            <wp:docPr id="65" name="Picture 65" descr="SKENARIO PER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NARIO PERTA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4210" cy="274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E006B" w14:textId="77777777" w:rsidR="00165A73" w:rsidRDefault="00165A73" w:rsidP="00165A73">
      <w:pPr>
        <w:tabs>
          <w:tab w:val="left" w:pos="426"/>
          <w:tab w:val="left" w:pos="1440"/>
          <w:tab w:val="left" w:pos="1701"/>
        </w:tabs>
        <w:contextualSpacing/>
        <w:jc w:val="center"/>
        <w:rPr>
          <w:b/>
          <w:sz w:val="20"/>
          <w:szCs w:val="20"/>
        </w:rPr>
      </w:pPr>
    </w:p>
    <w:p w14:paraId="1621B0CC" w14:textId="77777777" w:rsidR="00BC3C39" w:rsidRDefault="00BC3C39" w:rsidP="00165A73">
      <w:pPr>
        <w:tabs>
          <w:tab w:val="left" w:pos="426"/>
          <w:tab w:val="left" w:pos="1440"/>
          <w:tab w:val="left" w:pos="1701"/>
        </w:tabs>
        <w:contextualSpacing/>
        <w:jc w:val="center"/>
        <w:rPr>
          <w:b/>
          <w:sz w:val="20"/>
        </w:rPr>
      </w:pPr>
    </w:p>
    <w:p w14:paraId="258834FD" w14:textId="77777777" w:rsidR="00BC3C39" w:rsidRDefault="00BC3C39" w:rsidP="00165A73">
      <w:pPr>
        <w:tabs>
          <w:tab w:val="left" w:pos="426"/>
          <w:tab w:val="left" w:pos="1440"/>
          <w:tab w:val="left" w:pos="1701"/>
        </w:tabs>
        <w:contextualSpacing/>
        <w:jc w:val="center"/>
        <w:rPr>
          <w:b/>
          <w:sz w:val="20"/>
        </w:rPr>
      </w:pPr>
    </w:p>
    <w:p w14:paraId="75658E32" w14:textId="77777777" w:rsidR="00BC3C39" w:rsidRDefault="00BC3C39" w:rsidP="00165A73">
      <w:pPr>
        <w:tabs>
          <w:tab w:val="left" w:pos="426"/>
          <w:tab w:val="left" w:pos="1440"/>
          <w:tab w:val="left" w:pos="1701"/>
        </w:tabs>
        <w:contextualSpacing/>
        <w:jc w:val="center"/>
        <w:rPr>
          <w:b/>
          <w:sz w:val="20"/>
        </w:rPr>
      </w:pPr>
    </w:p>
    <w:p w14:paraId="540D0E85" w14:textId="77777777" w:rsidR="00BC3C39" w:rsidRDefault="00BC3C39" w:rsidP="00165A73">
      <w:pPr>
        <w:tabs>
          <w:tab w:val="left" w:pos="426"/>
          <w:tab w:val="left" w:pos="1440"/>
          <w:tab w:val="left" w:pos="1701"/>
        </w:tabs>
        <w:contextualSpacing/>
        <w:jc w:val="center"/>
        <w:rPr>
          <w:b/>
          <w:sz w:val="20"/>
        </w:rPr>
      </w:pPr>
    </w:p>
    <w:p w14:paraId="13F2F5FC" w14:textId="77777777" w:rsidR="00BC3C39" w:rsidRDefault="00BC3C39" w:rsidP="00165A73">
      <w:pPr>
        <w:tabs>
          <w:tab w:val="left" w:pos="426"/>
          <w:tab w:val="left" w:pos="1440"/>
          <w:tab w:val="left" w:pos="1701"/>
        </w:tabs>
        <w:contextualSpacing/>
        <w:jc w:val="center"/>
        <w:rPr>
          <w:b/>
          <w:sz w:val="20"/>
        </w:rPr>
      </w:pPr>
    </w:p>
    <w:p w14:paraId="6AD38D13" w14:textId="77777777" w:rsidR="00BC3C39" w:rsidRDefault="00BC3C39" w:rsidP="00165A73">
      <w:pPr>
        <w:tabs>
          <w:tab w:val="left" w:pos="426"/>
          <w:tab w:val="left" w:pos="1440"/>
          <w:tab w:val="left" w:pos="1701"/>
        </w:tabs>
        <w:contextualSpacing/>
        <w:jc w:val="center"/>
        <w:rPr>
          <w:b/>
          <w:sz w:val="20"/>
        </w:rPr>
      </w:pPr>
    </w:p>
    <w:p w14:paraId="50D80B83" w14:textId="77777777" w:rsidR="00BC3C39" w:rsidRDefault="00BC3C39" w:rsidP="00165A73">
      <w:pPr>
        <w:tabs>
          <w:tab w:val="left" w:pos="426"/>
          <w:tab w:val="left" w:pos="1440"/>
          <w:tab w:val="left" w:pos="1701"/>
        </w:tabs>
        <w:contextualSpacing/>
        <w:jc w:val="center"/>
        <w:rPr>
          <w:b/>
          <w:sz w:val="20"/>
        </w:rPr>
      </w:pPr>
    </w:p>
    <w:p w14:paraId="0B3E72F1" w14:textId="77777777" w:rsidR="00BC3C39" w:rsidRDefault="00BC3C39" w:rsidP="00165A73">
      <w:pPr>
        <w:tabs>
          <w:tab w:val="left" w:pos="426"/>
          <w:tab w:val="left" w:pos="1440"/>
          <w:tab w:val="left" w:pos="1701"/>
        </w:tabs>
        <w:contextualSpacing/>
        <w:jc w:val="center"/>
        <w:rPr>
          <w:b/>
          <w:sz w:val="20"/>
        </w:rPr>
      </w:pPr>
    </w:p>
    <w:p w14:paraId="75CC2C90" w14:textId="77777777" w:rsidR="00BC3C39" w:rsidRDefault="00BC3C39" w:rsidP="00165A73">
      <w:pPr>
        <w:tabs>
          <w:tab w:val="left" w:pos="426"/>
          <w:tab w:val="left" w:pos="1440"/>
          <w:tab w:val="left" w:pos="1701"/>
        </w:tabs>
        <w:contextualSpacing/>
        <w:jc w:val="center"/>
        <w:rPr>
          <w:b/>
          <w:sz w:val="20"/>
        </w:rPr>
      </w:pPr>
    </w:p>
    <w:p w14:paraId="34D6862D" w14:textId="77777777" w:rsidR="00BC3C39" w:rsidRDefault="00BC3C39" w:rsidP="00165A73">
      <w:pPr>
        <w:tabs>
          <w:tab w:val="left" w:pos="426"/>
          <w:tab w:val="left" w:pos="1440"/>
          <w:tab w:val="left" w:pos="1701"/>
        </w:tabs>
        <w:contextualSpacing/>
        <w:jc w:val="center"/>
        <w:rPr>
          <w:b/>
          <w:sz w:val="20"/>
        </w:rPr>
      </w:pPr>
    </w:p>
    <w:p w14:paraId="24E63B8D" w14:textId="77777777" w:rsidR="00BC3C39" w:rsidRDefault="00BC3C39" w:rsidP="00165A73">
      <w:pPr>
        <w:tabs>
          <w:tab w:val="left" w:pos="426"/>
          <w:tab w:val="left" w:pos="1440"/>
          <w:tab w:val="left" w:pos="1701"/>
        </w:tabs>
        <w:contextualSpacing/>
        <w:jc w:val="center"/>
        <w:rPr>
          <w:b/>
          <w:sz w:val="20"/>
        </w:rPr>
      </w:pPr>
    </w:p>
    <w:p w14:paraId="2F87437A" w14:textId="77777777" w:rsidR="00BC3C39" w:rsidRDefault="00BC3C39" w:rsidP="00165A73">
      <w:pPr>
        <w:tabs>
          <w:tab w:val="left" w:pos="426"/>
          <w:tab w:val="left" w:pos="1440"/>
          <w:tab w:val="left" w:pos="1701"/>
        </w:tabs>
        <w:contextualSpacing/>
        <w:jc w:val="center"/>
        <w:rPr>
          <w:b/>
          <w:sz w:val="20"/>
        </w:rPr>
      </w:pPr>
    </w:p>
    <w:p w14:paraId="73345C16" w14:textId="77777777" w:rsidR="00BC3C39" w:rsidRDefault="00BC3C39" w:rsidP="00165A73">
      <w:pPr>
        <w:tabs>
          <w:tab w:val="left" w:pos="426"/>
          <w:tab w:val="left" w:pos="1440"/>
          <w:tab w:val="left" w:pos="1701"/>
        </w:tabs>
        <w:contextualSpacing/>
        <w:jc w:val="center"/>
        <w:rPr>
          <w:b/>
          <w:sz w:val="20"/>
        </w:rPr>
      </w:pPr>
    </w:p>
    <w:p w14:paraId="3ABD9DBF" w14:textId="77777777" w:rsidR="00BC3C39" w:rsidRDefault="00BC3C39" w:rsidP="00165A73">
      <w:pPr>
        <w:tabs>
          <w:tab w:val="left" w:pos="426"/>
          <w:tab w:val="left" w:pos="1440"/>
          <w:tab w:val="left" w:pos="1701"/>
        </w:tabs>
        <w:contextualSpacing/>
        <w:jc w:val="center"/>
        <w:rPr>
          <w:b/>
          <w:sz w:val="20"/>
        </w:rPr>
      </w:pPr>
    </w:p>
    <w:p w14:paraId="175975A4" w14:textId="77777777" w:rsidR="00BC3C39" w:rsidRDefault="00BC3C39" w:rsidP="00165A73">
      <w:pPr>
        <w:tabs>
          <w:tab w:val="left" w:pos="426"/>
          <w:tab w:val="left" w:pos="1440"/>
          <w:tab w:val="left" w:pos="1701"/>
        </w:tabs>
        <w:contextualSpacing/>
        <w:jc w:val="center"/>
        <w:rPr>
          <w:b/>
          <w:sz w:val="20"/>
        </w:rPr>
      </w:pPr>
    </w:p>
    <w:p w14:paraId="5E02D278" w14:textId="77777777" w:rsidR="00BC3C39" w:rsidRDefault="00BC3C39" w:rsidP="00165A73">
      <w:pPr>
        <w:tabs>
          <w:tab w:val="left" w:pos="426"/>
          <w:tab w:val="left" w:pos="1440"/>
          <w:tab w:val="left" w:pos="1701"/>
        </w:tabs>
        <w:contextualSpacing/>
        <w:jc w:val="center"/>
        <w:rPr>
          <w:b/>
          <w:sz w:val="20"/>
        </w:rPr>
      </w:pPr>
    </w:p>
    <w:p w14:paraId="2D5120C8" w14:textId="77777777" w:rsidR="00BC3C39" w:rsidRDefault="00BC3C39" w:rsidP="00165A73">
      <w:pPr>
        <w:tabs>
          <w:tab w:val="left" w:pos="426"/>
          <w:tab w:val="left" w:pos="1440"/>
          <w:tab w:val="left" w:pos="1701"/>
        </w:tabs>
        <w:contextualSpacing/>
        <w:jc w:val="center"/>
        <w:rPr>
          <w:b/>
          <w:sz w:val="20"/>
        </w:rPr>
      </w:pPr>
    </w:p>
    <w:p w14:paraId="1C6374AC" w14:textId="77777777" w:rsidR="00BC3C39" w:rsidRDefault="00BC3C39" w:rsidP="00165A73">
      <w:pPr>
        <w:tabs>
          <w:tab w:val="left" w:pos="426"/>
          <w:tab w:val="left" w:pos="1440"/>
          <w:tab w:val="left" w:pos="1701"/>
        </w:tabs>
        <w:contextualSpacing/>
        <w:jc w:val="center"/>
        <w:rPr>
          <w:b/>
          <w:sz w:val="20"/>
        </w:rPr>
      </w:pPr>
    </w:p>
    <w:p w14:paraId="08BB163A" w14:textId="77777777" w:rsidR="00BC3C39" w:rsidRDefault="00BC3C39" w:rsidP="00165A73">
      <w:pPr>
        <w:tabs>
          <w:tab w:val="left" w:pos="426"/>
          <w:tab w:val="left" w:pos="1440"/>
          <w:tab w:val="left" w:pos="1701"/>
        </w:tabs>
        <w:contextualSpacing/>
        <w:jc w:val="center"/>
        <w:rPr>
          <w:b/>
          <w:sz w:val="20"/>
        </w:rPr>
      </w:pPr>
    </w:p>
    <w:p w14:paraId="0C50659F" w14:textId="77777777" w:rsidR="00BC3C39" w:rsidRDefault="00BC3C39" w:rsidP="00165A73">
      <w:pPr>
        <w:tabs>
          <w:tab w:val="left" w:pos="426"/>
          <w:tab w:val="left" w:pos="1440"/>
          <w:tab w:val="left" w:pos="1701"/>
        </w:tabs>
        <w:contextualSpacing/>
        <w:jc w:val="center"/>
        <w:rPr>
          <w:b/>
          <w:sz w:val="20"/>
        </w:rPr>
      </w:pPr>
    </w:p>
    <w:p w14:paraId="0357413C" w14:textId="77777777" w:rsidR="00BC3C39" w:rsidRDefault="00BC3C39" w:rsidP="00165A73">
      <w:pPr>
        <w:tabs>
          <w:tab w:val="left" w:pos="426"/>
          <w:tab w:val="left" w:pos="1440"/>
          <w:tab w:val="left" w:pos="1701"/>
        </w:tabs>
        <w:contextualSpacing/>
        <w:jc w:val="center"/>
        <w:rPr>
          <w:b/>
          <w:sz w:val="20"/>
        </w:rPr>
      </w:pPr>
    </w:p>
    <w:p w14:paraId="2E7FA00F" w14:textId="4CDD9520" w:rsidR="00BC3C39" w:rsidRDefault="00BC3C39" w:rsidP="00165A73">
      <w:pPr>
        <w:tabs>
          <w:tab w:val="left" w:pos="426"/>
          <w:tab w:val="left" w:pos="1440"/>
          <w:tab w:val="left" w:pos="1701"/>
        </w:tabs>
        <w:contextualSpacing/>
        <w:jc w:val="center"/>
        <w:rPr>
          <w:b/>
          <w:sz w:val="20"/>
          <w:szCs w:val="20"/>
        </w:rPr>
      </w:pPr>
      <w:r>
        <w:rPr>
          <w:b/>
          <w:sz w:val="20"/>
          <w:szCs w:val="20"/>
        </w:rPr>
        <w:t>Gambar 7</w:t>
      </w:r>
      <w:r w:rsidRPr="002563FC">
        <w:rPr>
          <w:b/>
          <w:sz w:val="20"/>
          <w:szCs w:val="20"/>
        </w:rPr>
        <w:t xml:space="preserve"> Skenario Pertama Rantai Pasok NRC di Kelurahan Kalipancur</w:t>
      </w:r>
    </w:p>
    <w:p w14:paraId="57A6264F" w14:textId="77777777" w:rsidR="00BC3C39" w:rsidRDefault="00BC3C39" w:rsidP="00BC3C39">
      <w:pPr>
        <w:tabs>
          <w:tab w:val="left" w:pos="426"/>
          <w:tab w:val="left" w:pos="1440"/>
          <w:tab w:val="left" w:pos="1701"/>
        </w:tabs>
        <w:ind w:left="426"/>
        <w:contextualSpacing/>
        <w:jc w:val="center"/>
        <w:rPr>
          <w:sz w:val="20"/>
        </w:rPr>
      </w:pPr>
      <w:r w:rsidRPr="00A7757B">
        <w:rPr>
          <w:sz w:val="20"/>
        </w:rPr>
        <w:t>(</w:t>
      </w:r>
      <w:proofErr w:type="gramStart"/>
      <w:r w:rsidRPr="00A7757B">
        <w:rPr>
          <w:sz w:val="20"/>
        </w:rPr>
        <w:t>Sumber :</w:t>
      </w:r>
      <w:proofErr w:type="gramEnd"/>
      <w:r w:rsidRPr="00A7757B">
        <w:rPr>
          <w:sz w:val="20"/>
        </w:rPr>
        <w:t xml:space="preserve"> Olah Data, 2020)</w:t>
      </w:r>
    </w:p>
    <w:p w14:paraId="1D516BED" w14:textId="77777777" w:rsidR="00BC3C39" w:rsidRDefault="00BC3C39" w:rsidP="00165A73">
      <w:pPr>
        <w:tabs>
          <w:tab w:val="left" w:pos="426"/>
          <w:tab w:val="left" w:pos="1440"/>
          <w:tab w:val="left" w:pos="1701"/>
        </w:tabs>
        <w:contextualSpacing/>
        <w:jc w:val="center"/>
        <w:rPr>
          <w:b/>
          <w:sz w:val="20"/>
          <w:szCs w:val="20"/>
        </w:rPr>
      </w:pPr>
    </w:p>
    <w:p w14:paraId="6BAEB7C7" w14:textId="77777777" w:rsidR="00BC3C39" w:rsidRDefault="00BC3C39" w:rsidP="00165A73">
      <w:pPr>
        <w:tabs>
          <w:tab w:val="left" w:pos="426"/>
          <w:tab w:val="left" w:pos="1440"/>
          <w:tab w:val="left" w:pos="1701"/>
        </w:tabs>
        <w:contextualSpacing/>
        <w:jc w:val="center"/>
        <w:rPr>
          <w:b/>
          <w:sz w:val="20"/>
        </w:rPr>
      </w:pPr>
    </w:p>
    <w:p w14:paraId="712C346A" w14:textId="5D54F3B2" w:rsidR="00BC3C39" w:rsidRDefault="00BC3C39" w:rsidP="00165A73">
      <w:pPr>
        <w:tabs>
          <w:tab w:val="left" w:pos="426"/>
          <w:tab w:val="left" w:pos="1440"/>
          <w:tab w:val="left" w:pos="1701"/>
        </w:tabs>
        <w:contextualSpacing/>
        <w:jc w:val="center"/>
        <w:rPr>
          <w:b/>
          <w:sz w:val="20"/>
        </w:rPr>
      </w:pPr>
    </w:p>
    <w:p w14:paraId="1F6FF7A4" w14:textId="77777777" w:rsidR="00BC3C39" w:rsidRDefault="00BC3C39" w:rsidP="00165A73">
      <w:pPr>
        <w:tabs>
          <w:tab w:val="left" w:pos="426"/>
          <w:tab w:val="left" w:pos="1440"/>
          <w:tab w:val="left" w:pos="1701"/>
        </w:tabs>
        <w:contextualSpacing/>
        <w:jc w:val="center"/>
        <w:rPr>
          <w:b/>
          <w:sz w:val="20"/>
        </w:rPr>
      </w:pPr>
    </w:p>
    <w:p w14:paraId="063E35CC" w14:textId="63D74597" w:rsidR="00BC3C39" w:rsidRDefault="00BC3C39" w:rsidP="00165A73">
      <w:pPr>
        <w:tabs>
          <w:tab w:val="left" w:pos="426"/>
          <w:tab w:val="left" w:pos="1440"/>
          <w:tab w:val="left" w:pos="1701"/>
        </w:tabs>
        <w:contextualSpacing/>
        <w:jc w:val="center"/>
        <w:rPr>
          <w:b/>
          <w:sz w:val="20"/>
        </w:rPr>
      </w:pPr>
      <w:r>
        <w:rPr>
          <w:noProof/>
        </w:rPr>
        <w:drawing>
          <wp:anchor distT="0" distB="0" distL="114300" distR="114300" simplePos="0" relativeHeight="251661312" behindDoc="1" locked="0" layoutInCell="1" allowOverlap="1" wp14:anchorId="4E559E28" wp14:editId="26D20D7D">
            <wp:simplePos x="0" y="0"/>
            <wp:positionH relativeFrom="column">
              <wp:posOffset>152400</wp:posOffset>
            </wp:positionH>
            <wp:positionV relativeFrom="paragraph">
              <wp:posOffset>38100</wp:posOffset>
            </wp:positionV>
            <wp:extent cx="6028055" cy="2779395"/>
            <wp:effectExtent l="0" t="0" r="0" b="0"/>
            <wp:wrapTight wrapText="bothSides">
              <wp:wrapPolygon edited="0">
                <wp:start x="0" y="0"/>
                <wp:lineTo x="0" y="21319"/>
                <wp:lineTo x="21479" y="21319"/>
                <wp:lineTo x="21479"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5573" t="19448" r="15521" b="32246"/>
                    <a:stretch/>
                  </pic:blipFill>
                  <pic:spPr bwMode="auto">
                    <a:xfrm>
                      <a:off x="0" y="0"/>
                      <a:ext cx="6028055" cy="2779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A27607" w14:textId="77777777" w:rsidR="00BC3C39" w:rsidRDefault="00BC3C39" w:rsidP="00165A73">
      <w:pPr>
        <w:tabs>
          <w:tab w:val="left" w:pos="426"/>
          <w:tab w:val="left" w:pos="1440"/>
          <w:tab w:val="left" w:pos="1701"/>
        </w:tabs>
        <w:contextualSpacing/>
        <w:jc w:val="center"/>
        <w:rPr>
          <w:b/>
          <w:sz w:val="20"/>
        </w:rPr>
      </w:pPr>
    </w:p>
    <w:p w14:paraId="2AED8CD0" w14:textId="77777777" w:rsidR="00BC3C39" w:rsidRDefault="00BC3C39" w:rsidP="00165A73">
      <w:pPr>
        <w:tabs>
          <w:tab w:val="left" w:pos="426"/>
          <w:tab w:val="left" w:pos="1440"/>
          <w:tab w:val="left" w:pos="1701"/>
        </w:tabs>
        <w:contextualSpacing/>
        <w:jc w:val="center"/>
        <w:rPr>
          <w:b/>
          <w:sz w:val="20"/>
        </w:rPr>
      </w:pPr>
    </w:p>
    <w:p w14:paraId="3452D48D" w14:textId="4B7B0429" w:rsidR="00165A73" w:rsidRPr="002563FC" w:rsidRDefault="00165A73" w:rsidP="00165A73">
      <w:pPr>
        <w:tabs>
          <w:tab w:val="left" w:pos="426"/>
          <w:tab w:val="left" w:pos="1440"/>
          <w:tab w:val="left" w:pos="1701"/>
        </w:tabs>
        <w:contextualSpacing/>
        <w:jc w:val="center"/>
        <w:rPr>
          <w:b/>
          <w:sz w:val="20"/>
        </w:rPr>
      </w:pPr>
      <w:r>
        <w:rPr>
          <w:b/>
          <w:sz w:val="20"/>
        </w:rPr>
        <w:t>Gambar 8</w:t>
      </w:r>
      <w:r w:rsidRPr="002563FC">
        <w:rPr>
          <w:b/>
          <w:sz w:val="20"/>
        </w:rPr>
        <w:t xml:space="preserve"> Simulasi Rantai Pasok NRC Skenario Pertama di Kelurahan Kalipancur</w:t>
      </w:r>
    </w:p>
    <w:p w14:paraId="68B0EA3B" w14:textId="77777777" w:rsidR="00165A73" w:rsidRDefault="00165A73" w:rsidP="00165A73">
      <w:pPr>
        <w:tabs>
          <w:tab w:val="left" w:pos="426"/>
          <w:tab w:val="left" w:pos="1440"/>
          <w:tab w:val="left" w:pos="1701"/>
        </w:tabs>
        <w:contextualSpacing/>
        <w:jc w:val="center"/>
        <w:rPr>
          <w:sz w:val="20"/>
          <w:szCs w:val="20"/>
        </w:rPr>
      </w:pPr>
      <w:r w:rsidRPr="002563FC">
        <w:rPr>
          <w:sz w:val="20"/>
          <w:szCs w:val="20"/>
        </w:rPr>
        <w:t>(</w:t>
      </w:r>
      <w:proofErr w:type="gramStart"/>
      <w:r w:rsidRPr="002563FC">
        <w:rPr>
          <w:sz w:val="20"/>
          <w:szCs w:val="20"/>
        </w:rPr>
        <w:t>Sumber :</w:t>
      </w:r>
      <w:proofErr w:type="gramEnd"/>
      <w:r w:rsidRPr="002563FC">
        <w:rPr>
          <w:sz w:val="20"/>
          <w:szCs w:val="20"/>
        </w:rPr>
        <w:t xml:space="preserve"> Olah Data, 2020)</w:t>
      </w:r>
    </w:p>
    <w:p w14:paraId="6616BE6F" w14:textId="6EF07B6B" w:rsidR="00165A73" w:rsidRDefault="00165A73" w:rsidP="00165A73">
      <w:pPr>
        <w:tabs>
          <w:tab w:val="left" w:pos="426"/>
          <w:tab w:val="left" w:pos="1440"/>
          <w:tab w:val="left" w:pos="1701"/>
        </w:tabs>
        <w:contextualSpacing/>
        <w:jc w:val="center"/>
        <w:rPr>
          <w:sz w:val="20"/>
          <w:szCs w:val="20"/>
        </w:rPr>
      </w:pPr>
    </w:p>
    <w:p w14:paraId="25263DC4" w14:textId="77777777" w:rsidR="00BC3C39" w:rsidRDefault="00BC3C39" w:rsidP="00165A73">
      <w:pPr>
        <w:tabs>
          <w:tab w:val="left" w:pos="426"/>
          <w:tab w:val="left" w:pos="1440"/>
          <w:tab w:val="left" w:pos="1701"/>
        </w:tabs>
        <w:contextualSpacing/>
        <w:jc w:val="center"/>
        <w:rPr>
          <w:sz w:val="20"/>
          <w:szCs w:val="20"/>
        </w:rPr>
      </w:pPr>
    </w:p>
    <w:p w14:paraId="471C5827" w14:textId="77777777" w:rsidR="00BC3C39" w:rsidRDefault="00BC3C39" w:rsidP="00165A73">
      <w:pPr>
        <w:tabs>
          <w:tab w:val="left" w:pos="426"/>
          <w:tab w:val="left" w:pos="1440"/>
          <w:tab w:val="left" w:pos="1701"/>
        </w:tabs>
        <w:contextualSpacing/>
        <w:jc w:val="center"/>
        <w:rPr>
          <w:sz w:val="20"/>
          <w:szCs w:val="20"/>
        </w:rPr>
      </w:pPr>
    </w:p>
    <w:p w14:paraId="256EA2BE" w14:textId="77777777" w:rsidR="00BC3C39" w:rsidRDefault="00BC3C39" w:rsidP="00165A73">
      <w:pPr>
        <w:tabs>
          <w:tab w:val="left" w:pos="426"/>
          <w:tab w:val="left" w:pos="1440"/>
          <w:tab w:val="left" w:pos="1701"/>
        </w:tabs>
        <w:contextualSpacing/>
        <w:jc w:val="center"/>
        <w:rPr>
          <w:sz w:val="20"/>
          <w:szCs w:val="20"/>
        </w:rPr>
      </w:pPr>
    </w:p>
    <w:p w14:paraId="689B042C" w14:textId="77777777" w:rsidR="000C6C74" w:rsidRDefault="000C6C74" w:rsidP="00165A73">
      <w:pPr>
        <w:tabs>
          <w:tab w:val="left" w:pos="426"/>
          <w:tab w:val="left" w:pos="1440"/>
          <w:tab w:val="left" w:pos="1701"/>
        </w:tabs>
        <w:contextualSpacing/>
        <w:jc w:val="center"/>
        <w:rPr>
          <w:sz w:val="20"/>
          <w:szCs w:val="20"/>
        </w:rPr>
      </w:pPr>
    </w:p>
    <w:p w14:paraId="7C13BC0A" w14:textId="77777777" w:rsidR="00BC3C39" w:rsidRPr="002563FC" w:rsidRDefault="00BC3C39" w:rsidP="00165A73">
      <w:pPr>
        <w:tabs>
          <w:tab w:val="left" w:pos="426"/>
          <w:tab w:val="left" w:pos="1440"/>
          <w:tab w:val="left" w:pos="1701"/>
        </w:tabs>
        <w:contextualSpacing/>
        <w:jc w:val="center"/>
        <w:rPr>
          <w:sz w:val="20"/>
          <w:szCs w:val="20"/>
        </w:rPr>
      </w:pPr>
    </w:p>
    <w:p w14:paraId="1194A2D6" w14:textId="77777777" w:rsidR="00165A73" w:rsidRPr="00DB6084" w:rsidRDefault="00165A73" w:rsidP="00165A73">
      <w:pPr>
        <w:pStyle w:val="ListParagraph"/>
        <w:numPr>
          <w:ilvl w:val="0"/>
          <w:numId w:val="19"/>
        </w:numPr>
        <w:tabs>
          <w:tab w:val="left" w:pos="3206"/>
        </w:tabs>
        <w:spacing w:line="240" w:lineRule="auto"/>
        <w:ind w:left="426"/>
        <w:jc w:val="both"/>
        <w:rPr>
          <w:rFonts w:ascii="Times New Roman"/>
          <w:b/>
          <w:sz w:val="24"/>
          <w:szCs w:val="24"/>
        </w:rPr>
      </w:pPr>
      <w:r w:rsidRPr="00DB6084">
        <w:rPr>
          <w:rFonts w:ascii="Times New Roman"/>
          <w:b/>
          <w:sz w:val="24"/>
          <w:szCs w:val="24"/>
        </w:rPr>
        <w:lastRenderedPageBreak/>
        <w:t>Permasalahan Rantai Pasok NRC Skenario Pertama</w:t>
      </w:r>
    </w:p>
    <w:p w14:paraId="0E379E8C" w14:textId="77777777" w:rsidR="00165A73" w:rsidRDefault="00165A73" w:rsidP="00165A73">
      <w:pPr>
        <w:pStyle w:val="ListParagraph"/>
        <w:tabs>
          <w:tab w:val="left" w:pos="1440"/>
          <w:tab w:val="left" w:pos="1701"/>
        </w:tabs>
        <w:spacing w:line="240" w:lineRule="auto"/>
        <w:ind w:left="426" w:firstLine="567"/>
        <w:jc w:val="both"/>
        <w:rPr>
          <w:rFonts w:ascii="Times New Roman"/>
          <w:sz w:val="24"/>
          <w:szCs w:val="24"/>
        </w:rPr>
      </w:pPr>
      <w:r>
        <w:rPr>
          <w:rFonts w:ascii="Times New Roman"/>
          <w:sz w:val="24"/>
          <w:szCs w:val="24"/>
        </w:rPr>
        <w:t xml:space="preserve">Pada skenario pertama, NRC yang hanya memiliki </w:t>
      </w:r>
      <w:proofErr w:type="gramStart"/>
      <w:r>
        <w:rPr>
          <w:rFonts w:ascii="Times New Roman"/>
          <w:sz w:val="24"/>
          <w:szCs w:val="24"/>
        </w:rPr>
        <w:t>2 rak</w:t>
      </w:r>
      <w:proofErr w:type="gramEnd"/>
      <w:r>
        <w:rPr>
          <w:rFonts w:ascii="Times New Roman"/>
          <w:sz w:val="24"/>
          <w:szCs w:val="24"/>
        </w:rPr>
        <w:t xml:space="preserve"> atau dengan kata lain kapasital totalnya hanya 7428 kg. Untuk pengembangbiakan maggot yang lebih optimal, maka diusulkan untuk meningkatkan kapasitas produksi secara maksimal yaitu menjadi 8 rak atau kapasitasnya setara dengan 29712 kg sampah. </w:t>
      </w:r>
      <w:proofErr w:type="gramStart"/>
      <w:r>
        <w:rPr>
          <w:rFonts w:ascii="Times New Roman"/>
          <w:sz w:val="24"/>
          <w:szCs w:val="24"/>
        </w:rPr>
        <w:t xml:space="preserve">Namun kapasitas </w:t>
      </w:r>
      <w:r>
        <w:rPr>
          <w:rFonts w:ascii="Times New Roman"/>
          <w:i/>
          <w:sz w:val="24"/>
          <w:szCs w:val="24"/>
        </w:rPr>
        <w:t xml:space="preserve">workshop </w:t>
      </w:r>
      <w:r>
        <w:rPr>
          <w:rFonts w:ascii="Times New Roman"/>
          <w:sz w:val="24"/>
          <w:szCs w:val="24"/>
        </w:rPr>
        <w:t xml:space="preserve">NRC pada skenario pertama ini belum dapat memenuhi </w:t>
      </w:r>
      <w:r>
        <w:rPr>
          <w:rFonts w:ascii="Times New Roman"/>
          <w:i/>
          <w:sz w:val="24"/>
          <w:szCs w:val="24"/>
        </w:rPr>
        <w:t xml:space="preserve">demand </w:t>
      </w:r>
      <w:r>
        <w:rPr>
          <w:rFonts w:ascii="Times New Roman"/>
          <w:sz w:val="24"/>
          <w:szCs w:val="24"/>
        </w:rPr>
        <w:t xml:space="preserve">sebesar </w:t>
      </w:r>
      <w:r w:rsidRPr="00EA2B43">
        <w:rPr>
          <w:rFonts w:ascii="Times New Roman"/>
          <w:sz w:val="24"/>
          <w:szCs w:val="24"/>
        </w:rPr>
        <w:t>81931</w:t>
      </w:r>
      <w:r>
        <w:rPr>
          <w:rFonts w:ascii="Times New Roman"/>
          <w:sz w:val="24"/>
          <w:szCs w:val="24"/>
        </w:rPr>
        <w:t xml:space="preserve"> kg sampah.</w:t>
      </w:r>
      <w:proofErr w:type="gramEnd"/>
      <w:r>
        <w:rPr>
          <w:rFonts w:ascii="Times New Roman"/>
          <w:sz w:val="24"/>
          <w:szCs w:val="24"/>
        </w:rPr>
        <w:t xml:space="preserve"> </w:t>
      </w:r>
      <w:proofErr w:type="gramStart"/>
      <w:r>
        <w:rPr>
          <w:rFonts w:ascii="Times New Roman"/>
          <w:sz w:val="24"/>
          <w:szCs w:val="24"/>
        </w:rPr>
        <w:t xml:space="preserve">Selain itu dilihat dari biaya transportasi dari </w:t>
      </w:r>
      <w:r>
        <w:rPr>
          <w:rFonts w:ascii="Times New Roman"/>
          <w:i/>
          <w:sz w:val="24"/>
          <w:szCs w:val="24"/>
        </w:rPr>
        <w:t xml:space="preserve">supplier </w:t>
      </w:r>
      <w:r>
        <w:rPr>
          <w:rFonts w:ascii="Times New Roman"/>
          <w:sz w:val="24"/>
          <w:szCs w:val="24"/>
        </w:rPr>
        <w:t xml:space="preserve">ke </w:t>
      </w:r>
      <w:r>
        <w:rPr>
          <w:rFonts w:ascii="Times New Roman"/>
          <w:i/>
          <w:sz w:val="24"/>
          <w:szCs w:val="24"/>
        </w:rPr>
        <w:t>workshop</w:t>
      </w:r>
      <w:r>
        <w:rPr>
          <w:rFonts w:ascii="Times New Roman"/>
          <w:sz w:val="24"/>
          <w:szCs w:val="24"/>
        </w:rPr>
        <w:t xml:space="preserve"> yang paling rendah maka </w:t>
      </w:r>
      <w:r>
        <w:rPr>
          <w:rFonts w:ascii="Times New Roman"/>
          <w:i/>
          <w:sz w:val="24"/>
          <w:szCs w:val="24"/>
        </w:rPr>
        <w:t xml:space="preserve">supplier </w:t>
      </w:r>
      <w:r>
        <w:rPr>
          <w:rFonts w:ascii="Times New Roman"/>
          <w:sz w:val="24"/>
          <w:szCs w:val="24"/>
        </w:rPr>
        <w:t>yang digunakan hanya RW 6 dan 7.</w:t>
      </w:r>
      <w:proofErr w:type="gramEnd"/>
      <w:r>
        <w:rPr>
          <w:rFonts w:ascii="Times New Roman"/>
          <w:sz w:val="24"/>
          <w:szCs w:val="24"/>
        </w:rPr>
        <w:t xml:space="preserve"> </w:t>
      </w:r>
      <w:proofErr w:type="gramStart"/>
      <w:r>
        <w:rPr>
          <w:rFonts w:ascii="Times New Roman"/>
          <w:sz w:val="24"/>
          <w:szCs w:val="24"/>
        </w:rPr>
        <w:t>Permasalahan ini kemudian diselesaikan melalui skenario rantai pasok NRC kedua.</w:t>
      </w:r>
      <w:proofErr w:type="gramEnd"/>
    </w:p>
    <w:p w14:paraId="06CA1A2F" w14:textId="77777777" w:rsidR="00165A73" w:rsidRDefault="00165A73" w:rsidP="00165A73">
      <w:pPr>
        <w:pStyle w:val="ListParagraph"/>
        <w:tabs>
          <w:tab w:val="left" w:pos="1440"/>
          <w:tab w:val="left" w:pos="1701"/>
        </w:tabs>
        <w:spacing w:line="240" w:lineRule="auto"/>
        <w:ind w:left="426" w:firstLine="567"/>
        <w:jc w:val="both"/>
        <w:rPr>
          <w:rFonts w:ascii="Times New Roman"/>
          <w:sz w:val="24"/>
          <w:szCs w:val="24"/>
        </w:rPr>
      </w:pPr>
    </w:p>
    <w:p w14:paraId="125B2ED4" w14:textId="77777777" w:rsidR="00165A73" w:rsidRPr="004D42F8" w:rsidRDefault="00165A73" w:rsidP="00165A73">
      <w:pPr>
        <w:pStyle w:val="ListParagraph"/>
        <w:tabs>
          <w:tab w:val="left" w:pos="1440"/>
          <w:tab w:val="left" w:pos="1701"/>
        </w:tabs>
        <w:spacing w:line="240" w:lineRule="auto"/>
        <w:ind w:left="0"/>
        <w:rPr>
          <w:rFonts w:ascii="Times New Roman"/>
          <w:sz w:val="24"/>
          <w:szCs w:val="24"/>
        </w:rPr>
      </w:pPr>
      <w:r w:rsidRPr="00DB6084">
        <w:rPr>
          <w:rFonts w:ascii="Times New Roman"/>
          <w:b/>
          <w:sz w:val="24"/>
          <w:szCs w:val="24"/>
        </w:rPr>
        <w:t>Skenario Rantai Pasok NRC Kedua</w:t>
      </w:r>
    </w:p>
    <w:p w14:paraId="4F2045DE" w14:textId="77777777" w:rsidR="00165A73" w:rsidRDefault="00165A73" w:rsidP="00165A73">
      <w:pPr>
        <w:pStyle w:val="ListParagraph"/>
        <w:tabs>
          <w:tab w:val="left" w:pos="1440"/>
          <w:tab w:val="left" w:pos="1701"/>
        </w:tabs>
        <w:spacing w:line="240" w:lineRule="auto"/>
        <w:ind w:left="0" w:firstLine="567"/>
        <w:jc w:val="both"/>
        <w:rPr>
          <w:rFonts w:ascii="Times New Roman"/>
          <w:sz w:val="24"/>
          <w:szCs w:val="24"/>
        </w:rPr>
      </w:pPr>
      <w:r w:rsidRPr="00EA2B43">
        <w:rPr>
          <w:rFonts w:ascii="Times New Roman"/>
          <w:sz w:val="24"/>
          <w:szCs w:val="24"/>
        </w:rPr>
        <w:t>B</w:t>
      </w:r>
      <w:r>
        <w:rPr>
          <w:rFonts w:ascii="Times New Roman"/>
          <w:sz w:val="24"/>
          <w:szCs w:val="24"/>
        </w:rPr>
        <w:t>erdasarkan permasalahan yang terjadi pada rantai pasok NRC skenario pertama</w:t>
      </w:r>
      <w:r w:rsidRPr="00EA2B43">
        <w:rPr>
          <w:rFonts w:ascii="Times New Roman"/>
          <w:sz w:val="24"/>
          <w:szCs w:val="24"/>
        </w:rPr>
        <w:t xml:space="preserve"> dan masukan dari pemilik NRC, terdapat 3 alternatif tempat lainnya untuk membangun </w:t>
      </w:r>
      <w:r w:rsidRPr="00EA2B43">
        <w:rPr>
          <w:rFonts w:ascii="Times New Roman"/>
          <w:i/>
          <w:sz w:val="24"/>
          <w:szCs w:val="24"/>
        </w:rPr>
        <w:t>workshop</w:t>
      </w:r>
      <w:r w:rsidRPr="00EA2B43">
        <w:rPr>
          <w:rFonts w:ascii="Times New Roman"/>
          <w:sz w:val="24"/>
          <w:szCs w:val="24"/>
        </w:rPr>
        <w:t xml:space="preserve"> di lokasi yang berbeda-beda untuk peningkatan kapasitas produksi NRC. </w:t>
      </w:r>
      <w:proofErr w:type="gramStart"/>
      <w:r>
        <w:rPr>
          <w:rFonts w:ascii="Times New Roman"/>
          <w:sz w:val="24"/>
          <w:szCs w:val="24"/>
        </w:rPr>
        <w:t xml:space="preserve">Masing-masing </w:t>
      </w:r>
      <w:r>
        <w:rPr>
          <w:rFonts w:ascii="Times New Roman"/>
          <w:i/>
          <w:sz w:val="24"/>
          <w:szCs w:val="24"/>
        </w:rPr>
        <w:t xml:space="preserve">workshop </w:t>
      </w:r>
      <w:r>
        <w:rPr>
          <w:rFonts w:ascii="Times New Roman"/>
          <w:sz w:val="24"/>
          <w:szCs w:val="24"/>
        </w:rPr>
        <w:t>memiliki kapasitas produksi sebesar 29712 kg sampah.</w:t>
      </w:r>
      <w:proofErr w:type="gramEnd"/>
      <w:r>
        <w:rPr>
          <w:rFonts w:ascii="Times New Roman"/>
          <w:sz w:val="24"/>
          <w:szCs w:val="24"/>
        </w:rPr>
        <w:t xml:space="preserve"> </w:t>
      </w:r>
    </w:p>
    <w:p w14:paraId="24254119" w14:textId="77777777" w:rsidR="00165A73" w:rsidRPr="004D42F8" w:rsidRDefault="00165A73" w:rsidP="00165A73">
      <w:pPr>
        <w:pStyle w:val="ListParagraph"/>
        <w:numPr>
          <w:ilvl w:val="0"/>
          <w:numId w:val="21"/>
        </w:numPr>
        <w:tabs>
          <w:tab w:val="left" w:pos="1440"/>
          <w:tab w:val="left" w:pos="1701"/>
        </w:tabs>
        <w:spacing w:line="240" w:lineRule="auto"/>
        <w:ind w:left="426"/>
        <w:jc w:val="both"/>
        <w:rPr>
          <w:rFonts w:ascii="Times New Roman"/>
          <w:b/>
          <w:sz w:val="24"/>
          <w:szCs w:val="24"/>
        </w:rPr>
      </w:pPr>
      <w:r w:rsidRPr="004D42F8">
        <w:rPr>
          <w:rFonts w:ascii="Times New Roman"/>
          <w:b/>
          <w:sz w:val="24"/>
          <w:szCs w:val="24"/>
        </w:rPr>
        <w:t>Pemodelan Rantai Pasok NRC Skenario Kedua</w:t>
      </w:r>
    </w:p>
    <w:p w14:paraId="443F21B1" w14:textId="77777777" w:rsidR="00165A73" w:rsidRPr="00EA2B43" w:rsidRDefault="00165A73" w:rsidP="00165A73">
      <w:pPr>
        <w:pStyle w:val="ListParagraph"/>
        <w:tabs>
          <w:tab w:val="left" w:pos="993"/>
          <w:tab w:val="left" w:pos="1440"/>
          <w:tab w:val="left" w:pos="1701"/>
        </w:tabs>
        <w:spacing w:line="240" w:lineRule="auto"/>
        <w:ind w:left="426" w:firstLine="567"/>
        <w:jc w:val="both"/>
        <w:rPr>
          <w:rFonts w:ascii="Times New Roman"/>
          <w:sz w:val="24"/>
          <w:szCs w:val="24"/>
        </w:rPr>
      </w:pPr>
      <w:proofErr w:type="gramStart"/>
      <w:r w:rsidRPr="00EA2B43">
        <w:rPr>
          <w:rFonts w:ascii="Times New Roman"/>
          <w:sz w:val="24"/>
          <w:szCs w:val="24"/>
        </w:rPr>
        <w:t>Untuk membangun jaringan rantai pasok usulan NRC diperlukan identifikasi parameter dan batasan dari model itu sendiri.</w:t>
      </w:r>
      <w:proofErr w:type="gramEnd"/>
      <w:r w:rsidRPr="00EA2B43">
        <w:rPr>
          <w:rFonts w:ascii="Times New Roman"/>
          <w:sz w:val="24"/>
          <w:szCs w:val="24"/>
        </w:rPr>
        <w:t xml:space="preserve"> Berikut ini merupakan parameter yang diperlukan dalam </w:t>
      </w:r>
      <w:proofErr w:type="gramStart"/>
      <w:r w:rsidRPr="00EA2B43">
        <w:rPr>
          <w:rFonts w:ascii="Times New Roman"/>
          <w:sz w:val="24"/>
          <w:szCs w:val="24"/>
        </w:rPr>
        <w:t>model :</w:t>
      </w:r>
      <w:proofErr w:type="gramEnd"/>
    </w:p>
    <w:p w14:paraId="44FC5353" w14:textId="77777777" w:rsidR="00165A73" w:rsidRPr="00EA2B43" w:rsidRDefault="00165A73" w:rsidP="000C6C74">
      <w:pPr>
        <w:pStyle w:val="ListParagraph"/>
        <w:tabs>
          <w:tab w:val="left" w:pos="567"/>
          <w:tab w:val="left" w:pos="1560"/>
        </w:tabs>
        <w:spacing w:line="240" w:lineRule="auto"/>
        <w:ind w:left="426"/>
        <w:jc w:val="both"/>
        <w:rPr>
          <w:rFonts w:ascii="Times New Roman"/>
          <w:sz w:val="24"/>
          <w:szCs w:val="24"/>
        </w:rPr>
      </w:pPr>
      <w:proofErr w:type="gramStart"/>
      <w:r w:rsidRPr="00EA2B43">
        <w:rPr>
          <w:rFonts w:ascii="Times New Roman"/>
          <w:sz w:val="24"/>
          <w:szCs w:val="24"/>
        </w:rPr>
        <w:t>S</w:t>
      </w:r>
      <w:r w:rsidRPr="00EA2B43">
        <w:rPr>
          <w:rFonts w:ascii="Times New Roman"/>
          <w:sz w:val="24"/>
          <w:szCs w:val="24"/>
        </w:rPr>
        <w:tab/>
        <w:t>:</w:t>
      </w:r>
      <w:proofErr w:type="gramEnd"/>
      <w:r w:rsidRPr="00EA2B43">
        <w:rPr>
          <w:rFonts w:ascii="Times New Roman"/>
          <w:sz w:val="24"/>
          <w:szCs w:val="24"/>
        </w:rPr>
        <w:tab/>
        <w:t xml:space="preserve">Jumlah </w:t>
      </w:r>
      <w:r w:rsidRPr="00EA2B43">
        <w:rPr>
          <w:rFonts w:ascii="Times New Roman"/>
          <w:i/>
          <w:sz w:val="24"/>
          <w:szCs w:val="24"/>
        </w:rPr>
        <w:t>supplier</w:t>
      </w:r>
      <w:r w:rsidRPr="00EA2B43">
        <w:rPr>
          <w:rFonts w:ascii="Times New Roman"/>
          <w:sz w:val="24"/>
          <w:szCs w:val="24"/>
        </w:rPr>
        <w:t xml:space="preserve"> potensial (1, 2, 3,…, 13)</w:t>
      </w:r>
    </w:p>
    <w:p w14:paraId="1F1570B2" w14:textId="77777777" w:rsidR="00165A73" w:rsidRPr="00EA2B43" w:rsidRDefault="00165A73" w:rsidP="00165A73">
      <w:pPr>
        <w:pStyle w:val="ListParagraph"/>
        <w:tabs>
          <w:tab w:val="left" w:pos="1418"/>
          <w:tab w:val="left" w:pos="1560"/>
        </w:tabs>
        <w:spacing w:line="240" w:lineRule="auto"/>
        <w:ind w:left="426"/>
        <w:jc w:val="both"/>
        <w:rPr>
          <w:rFonts w:ascii="Times New Roman"/>
          <w:sz w:val="24"/>
          <w:szCs w:val="24"/>
        </w:rPr>
      </w:pPr>
      <w:proofErr w:type="gramStart"/>
      <w:r w:rsidRPr="00EA2B43">
        <w:rPr>
          <w:rFonts w:ascii="Times New Roman"/>
          <w:sz w:val="24"/>
          <w:szCs w:val="24"/>
        </w:rPr>
        <w:t>P</w:t>
      </w:r>
      <w:r w:rsidRPr="00EA2B43">
        <w:rPr>
          <w:rFonts w:ascii="Times New Roman"/>
          <w:sz w:val="24"/>
          <w:szCs w:val="24"/>
        </w:rPr>
        <w:tab/>
        <w:t>:</w:t>
      </w:r>
      <w:proofErr w:type="gramEnd"/>
      <w:r w:rsidRPr="00EA2B43">
        <w:rPr>
          <w:rFonts w:ascii="Times New Roman"/>
          <w:sz w:val="24"/>
          <w:szCs w:val="24"/>
        </w:rPr>
        <w:t xml:space="preserve"> Jumlah </w:t>
      </w:r>
      <w:r w:rsidRPr="00EA2B43">
        <w:rPr>
          <w:rFonts w:ascii="Times New Roman"/>
          <w:i/>
          <w:sz w:val="24"/>
          <w:szCs w:val="24"/>
        </w:rPr>
        <w:t>workshop</w:t>
      </w:r>
      <w:r w:rsidRPr="00EA2B43">
        <w:rPr>
          <w:rFonts w:ascii="Times New Roman"/>
          <w:sz w:val="24"/>
          <w:szCs w:val="24"/>
        </w:rPr>
        <w:t xml:space="preserve"> potensial (1, 2, 3, 4)</w:t>
      </w:r>
    </w:p>
    <w:p w14:paraId="14911277" w14:textId="77777777" w:rsidR="00165A73" w:rsidRPr="00EA2B43" w:rsidRDefault="00165A73" w:rsidP="00165A73">
      <w:pPr>
        <w:pStyle w:val="ListParagraph"/>
        <w:tabs>
          <w:tab w:val="left" w:pos="1418"/>
          <w:tab w:val="left" w:pos="1560"/>
        </w:tabs>
        <w:spacing w:line="240" w:lineRule="auto"/>
        <w:ind w:left="426"/>
        <w:jc w:val="both"/>
        <w:rPr>
          <w:rFonts w:ascii="Times New Roman"/>
          <w:sz w:val="24"/>
          <w:szCs w:val="24"/>
        </w:rPr>
      </w:pPr>
      <w:proofErr w:type="gramStart"/>
      <w:r w:rsidRPr="00EA2B43">
        <w:rPr>
          <w:rFonts w:ascii="Times New Roman"/>
          <w:sz w:val="24"/>
          <w:szCs w:val="24"/>
        </w:rPr>
        <w:t>K</w:t>
      </w:r>
      <w:r w:rsidRPr="00EA2B43">
        <w:rPr>
          <w:rFonts w:ascii="Times New Roman"/>
          <w:sz w:val="24"/>
          <w:szCs w:val="24"/>
        </w:rPr>
        <w:tab/>
        <w:t>:</w:t>
      </w:r>
      <w:proofErr w:type="gramEnd"/>
      <w:r w:rsidRPr="00EA2B43">
        <w:rPr>
          <w:rFonts w:ascii="Times New Roman"/>
          <w:sz w:val="24"/>
          <w:szCs w:val="24"/>
        </w:rPr>
        <w:t xml:space="preserve"> Jumlah </w:t>
      </w:r>
      <w:r>
        <w:rPr>
          <w:rFonts w:ascii="Times New Roman"/>
          <w:sz w:val="24"/>
          <w:szCs w:val="24"/>
        </w:rPr>
        <w:t>konsumen potensial</w:t>
      </w:r>
      <w:r w:rsidRPr="00EA2B43">
        <w:rPr>
          <w:rFonts w:ascii="Times New Roman"/>
          <w:sz w:val="24"/>
          <w:szCs w:val="24"/>
        </w:rPr>
        <w:t xml:space="preserve"> (1, 2, 3,…, 10)</w:t>
      </w:r>
    </w:p>
    <w:p w14:paraId="1C7E22BE" w14:textId="77777777" w:rsidR="00165A73" w:rsidRPr="00EA2B43" w:rsidRDefault="00165A73" w:rsidP="000C6C74">
      <w:pPr>
        <w:pStyle w:val="ListParagraph"/>
        <w:tabs>
          <w:tab w:val="left" w:pos="567"/>
          <w:tab w:val="left" w:pos="1560"/>
        </w:tabs>
        <w:spacing w:line="240" w:lineRule="auto"/>
        <w:ind w:left="426"/>
        <w:jc w:val="both"/>
        <w:rPr>
          <w:rFonts w:ascii="Times New Roman"/>
          <w:sz w:val="24"/>
          <w:szCs w:val="24"/>
        </w:rPr>
      </w:pPr>
      <w:proofErr w:type="gramStart"/>
      <w:r w:rsidRPr="00EA2B43">
        <w:rPr>
          <w:rFonts w:ascii="Times New Roman"/>
          <w:sz w:val="24"/>
          <w:szCs w:val="24"/>
        </w:rPr>
        <w:t>ks</w:t>
      </w:r>
      <w:r w:rsidRPr="00EA2B43">
        <w:rPr>
          <w:rFonts w:ascii="Times New Roman"/>
          <w:sz w:val="24"/>
          <w:szCs w:val="24"/>
          <w:vertAlign w:val="subscript"/>
        </w:rPr>
        <w:t>s</w:t>
      </w:r>
      <w:proofErr w:type="gramEnd"/>
      <w:r w:rsidRPr="00EA2B43">
        <w:rPr>
          <w:rFonts w:ascii="Times New Roman"/>
          <w:sz w:val="24"/>
          <w:szCs w:val="24"/>
        </w:rPr>
        <w:tab/>
        <w:t>:</w:t>
      </w:r>
      <w:r w:rsidRPr="00EA2B43">
        <w:rPr>
          <w:rFonts w:ascii="Times New Roman"/>
          <w:sz w:val="24"/>
          <w:szCs w:val="24"/>
        </w:rPr>
        <w:tab/>
        <w:t xml:space="preserve">Kapasitas </w:t>
      </w:r>
      <w:r w:rsidRPr="00EA2B43">
        <w:rPr>
          <w:rFonts w:ascii="Times New Roman"/>
          <w:i/>
          <w:sz w:val="24"/>
          <w:szCs w:val="24"/>
        </w:rPr>
        <w:t>supplier</w:t>
      </w:r>
      <w:r w:rsidRPr="00EA2B43">
        <w:rPr>
          <w:rFonts w:ascii="Times New Roman"/>
          <w:sz w:val="24"/>
          <w:szCs w:val="24"/>
        </w:rPr>
        <w:t xml:space="preserve"> (ks</w:t>
      </w:r>
      <w:r w:rsidRPr="00EA2B43">
        <w:rPr>
          <w:rFonts w:ascii="Times New Roman"/>
          <w:sz w:val="24"/>
          <w:szCs w:val="24"/>
          <w:vertAlign w:val="subscript"/>
        </w:rPr>
        <w:t>1</w:t>
      </w:r>
      <w:r w:rsidRPr="00EA2B43">
        <w:rPr>
          <w:rFonts w:ascii="Times New Roman"/>
          <w:sz w:val="24"/>
          <w:szCs w:val="24"/>
        </w:rPr>
        <w:t>, ks</w:t>
      </w:r>
      <w:r w:rsidRPr="00EA2B43">
        <w:rPr>
          <w:rFonts w:ascii="Times New Roman"/>
          <w:sz w:val="24"/>
          <w:szCs w:val="24"/>
          <w:vertAlign w:val="subscript"/>
        </w:rPr>
        <w:t>2</w:t>
      </w:r>
      <w:r w:rsidRPr="00EA2B43">
        <w:rPr>
          <w:rFonts w:ascii="Times New Roman"/>
          <w:sz w:val="24"/>
          <w:szCs w:val="24"/>
        </w:rPr>
        <w:t>, ks</w:t>
      </w:r>
      <w:r w:rsidRPr="00EA2B43">
        <w:rPr>
          <w:rFonts w:ascii="Times New Roman"/>
          <w:sz w:val="24"/>
          <w:szCs w:val="24"/>
          <w:vertAlign w:val="subscript"/>
        </w:rPr>
        <w:t>3</w:t>
      </w:r>
      <w:r w:rsidRPr="00EA2B43">
        <w:rPr>
          <w:rFonts w:ascii="Times New Roman"/>
          <w:sz w:val="24"/>
          <w:szCs w:val="24"/>
        </w:rPr>
        <w:t>,…, ks</w:t>
      </w:r>
      <w:r w:rsidRPr="00EA2B43">
        <w:rPr>
          <w:rFonts w:ascii="Times New Roman"/>
          <w:sz w:val="24"/>
          <w:szCs w:val="24"/>
          <w:vertAlign w:val="subscript"/>
        </w:rPr>
        <w:t>13</w:t>
      </w:r>
      <w:r w:rsidRPr="00EA2B43">
        <w:rPr>
          <w:rFonts w:ascii="Times New Roman"/>
          <w:sz w:val="24"/>
          <w:szCs w:val="24"/>
        </w:rPr>
        <w:t>)</w:t>
      </w:r>
    </w:p>
    <w:p w14:paraId="2E079FC0" w14:textId="77777777" w:rsidR="00165A73" w:rsidRPr="00EA2B43" w:rsidRDefault="00165A73" w:rsidP="000C6C74">
      <w:pPr>
        <w:pStyle w:val="ListParagraph"/>
        <w:tabs>
          <w:tab w:val="left" w:pos="567"/>
        </w:tabs>
        <w:spacing w:line="240" w:lineRule="auto"/>
        <w:ind w:left="426"/>
        <w:jc w:val="both"/>
        <w:rPr>
          <w:rFonts w:ascii="Times New Roman"/>
          <w:sz w:val="24"/>
          <w:szCs w:val="24"/>
        </w:rPr>
      </w:pPr>
      <w:proofErr w:type="gramStart"/>
      <w:r w:rsidRPr="00EA2B43">
        <w:rPr>
          <w:rFonts w:ascii="Times New Roman"/>
          <w:sz w:val="24"/>
          <w:szCs w:val="24"/>
        </w:rPr>
        <w:t>ks</w:t>
      </w:r>
      <w:r w:rsidRPr="00EA2B43">
        <w:rPr>
          <w:rFonts w:ascii="Times New Roman"/>
          <w:sz w:val="24"/>
          <w:szCs w:val="24"/>
          <w:vertAlign w:val="subscript"/>
        </w:rPr>
        <w:t>p</w:t>
      </w:r>
      <w:proofErr w:type="gramEnd"/>
      <w:r w:rsidRPr="00EA2B43">
        <w:rPr>
          <w:rFonts w:ascii="Times New Roman"/>
          <w:sz w:val="24"/>
          <w:szCs w:val="24"/>
        </w:rPr>
        <w:tab/>
        <w:t>:</w:t>
      </w:r>
      <w:r w:rsidRPr="00EA2B43">
        <w:rPr>
          <w:rFonts w:ascii="Times New Roman"/>
          <w:sz w:val="24"/>
          <w:szCs w:val="24"/>
        </w:rPr>
        <w:tab/>
        <w:t xml:space="preserve">Kapasitas produksi </w:t>
      </w:r>
      <w:r w:rsidRPr="00EA2B43">
        <w:rPr>
          <w:rFonts w:ascii="Times New Roman"/>
          <w:i/>
          <w:sz w:val="24"/>
          <w:szCs w:val="24"/>
        </w:rPr>
        <w:t>workshop</w:t>
      </w:r>
      <w:r w:rsidRPr="00EA2B43">
        <w:rPr>
          <w:rFonts w:ascii="Times New Roman"/>
          <w:sz w:val="24"/>
          <w:szCs w:val="24"/>
        </w:rPr>
        <w:t xml:space="preserve"> (ks</w:t>
      </w:r>
      <w:r w:rsidRPr="00EA2B43">
        <w:rPr>
          <w:rFonts w:ascii="Times New Roman"/>
          <w:sz w:val="24"/>
          <w:szCs w:val="24"/>
          <w:vertAlign w:val="subscript"/>
        </w:rPr>
        <w:t>1</w:t>
      </w:r>
      <w:r w:rsidRPr="00EA2B43">
        <w:rPr>
          <w:rFonts w:ascii="Times New Roman"/>
          <w:sz w:val="24"/>
          <w:szCs w:val="24"/>
        </w:rPr>
        <w:t>, ks</w:t>
      </w:r>
      <w:r w:rsidRPr="00EA2B43">
        <w:rPr>
          <w:rFonts w:ascii="Times New Roman"/>
          <w:sz w:val="24"/>
          <w:szCs w:val="24"/>
          <w:vertAlign w:val="subscript"/>
        </w:rPr>
        <w:t>2</w:t>
      </w:r>
      <w:r w:rsidRPr="00EA2B43">
        <w:rPr>
          <w:rFonts w:ascii="Times New Roman"/>
          <w:sz w:val="24"/>
          <w:szCs w:val="24"/>
        </w:rPr>
        <w:t>, ks</w:t>
      </w:r>
      <w:r w:rsidRPr="00EA2B43">
        <w:rPr>
          <w:rFonts w:ascii="Times New Roman"/>
          <w:sz w:val="24"/>
          <w:szCs w:val="24"/>
          <w:vertAlign w:val="subscript"/>
        </w:rPr>
        <w:t>3</w:t>
      </w:r>
      <w:r w:rsidRPr="00EA2B43">
        <w:rPr>
          <w:rFonts w:ascii="Times New Roman"/>
          <w:sz w:val="24"/>
          <w:szCs w:val="24"/>
        </w:rPr>
        <w:t>, ks</w:t>
      </w:r>
      <w:r w:rsidRPr="00EA2B43">
        <w:rPr>
          <w:rFonts w:ascii="Times New Roman"/>
          <w:sz w:val="24"/>
          <w:szCs w:val="24"/>
          <w:vertAlign w:val="subscript"/>
        </w:rPr>
        <w:t>4</w:t>
      </w:r>
      <w:r w:rsidRPr="00EA2B43">
        <w:rPr>
          <w:rFonts w:ascii="Times New Roman"/>
          <w:sz w:val="24"/>
          <w:szCs w:val="24"/>
        </w:rPr>
        <w:t>)</w:t>
      </w:r>
    </w:p>
    <w:p w14:paraId="75886296" w14:textId="77777777" w:rsidR="00165A73" w:rsidRPr="00EA2B43" w:rsidRDefault="00165A73" w:rsidP="00165A73">
      <w:pPr>
        <w:pStyle w:val="ListParagraph"/>
        <w:tabs>
          <w:tab w:val="left" w:pos="1418"/>
          <w:tab w:val="left" w:pos="1560"/>
        </w:tabs>
        <w:spacing w:line="240" w:lineRule="auto"/>
        <w:ind w:left="426"/>
        <w:jc w:val="both"/>
        <w:rPr>
          <w:rFonts w:ascii="Times New Roman"/>
          <w:sz w:val="24"/>
          <w:szCs w:val="24"/>
        </w:rPr>
      </w:pPr>
      <w:proofErr w:type="gramStart"/>
      <w:r w:rsidRPr="00EA2B43">
        <w:rPr>
          <w:rFonts w:ascii="Times New Roman"/>
          <w:sz w:val="24"/>
          <w:szCs w:val="24"/>
        </w:rPr>
        <w:t>d</w:t>
      </w:r>
      <w:r w:rsidRPr="00EA2B43">
        <w:rPr>
          <w:rFonts w:ascii="Times New Roman"/>
          <w:sz w:val="24"/>
          <w:szCs w:val="24"/>
          <w:vertAlign w:val="subscript"/>
        </w:rPr>
        <w:t>k</w:t>
      </w:r>
      <w:proofErr w:type="gramEnd"/>
      <w:r w:rsidRPr="00EA2B43">
        <w:rPr>
          <w:rFonts w:ascii="Times New Roman"/>
          <w:sz w:val="24"/>
          <w:szCs w:val="24"/>
        </w:rPr>
        <w:tab/>
        <w:t xml:space="preserve">: </w:t>
      </w:r>
      <w:r w:rsidRPr="00EA2B43">
        <w:rPr>
          <w:rFonts w:ascii="Times New Roman"/>
          <w:i/>
          <w:sz w:val="24"/>
          <w:szCs w:val="24"/>
        </w:rPr>
        <w:t>Demand</w:t>
      </w:r>
      <w:r w:rsidRPr="00EA2B43">
        <w:rPr>
          <w:rFonts w:ascii="Times New Roman"/>
          <w:sz w:val="24"/>
          <w:szCs w:val="24"/>
        </w:rPr>
        <w:t xml:space="preserve"> </w:t>
      </w:r>
      <w:r>
        <w:rPr>
          <w:rFonts w:ascii="Times New Roman"/>
          <w:sz w:val="24"/>
          <w:szCs w:val="24"/>
        </w:rPr>
        <w:t>konsumen</w:t>
      </w:r>
      <w:r w:rsidRPr="00EA2B43">
        <w:rPr>
          <w:rFonts w:ascii="Times New Roman"/>
          <w:sz w:val="24"/>
          <w:szCs w:val="24"/>
        </w:rPr>
        <w:t xml:space="preserve"> (d</w:t>
      </w:r>
      <w:r w:rsidRPr="00EA2B43">
        <w:rPr>
          <w:rFonts w:ascii="Times New Roman"/>
          <w:sz w:val="24"/>
          <w:szCs w:val="24"/>
          <w:vertAlign w:val="subscript"/>
        </w:rPr>
        <w:t>1</w:t>
      </w:r>
      <w:r w:rsidRPr="00EA2B43">
        <w:rPr>
          <w:rFonts w:ascii="Times New Roman"/>
          <w:sz w:val="24"/>
          <w:szCs w:val="24"/>
        </w:rPr>
        <w:t>, d</w:t>
      </w:r>
      <w:r w:rsidRPr="00EA2B43">
        <w:rPr>
          <w:rFonts w:ascii="Times New Roman"/>
          <w:sz w:val="24"/>
          <w:szCs w:val="24"/>
          <w:vertAlign w:val="subscript"/>
        </w:rPr>
        <w:t>2</w:t>
      </w:r>
      <w:r w:rsidRPr="00EA2B43">
        <w:rPr>
          <w:rFonts w:ascii="Times New Roman"/>
          <w:sz w:val="24"/>
          <w:szCs w:val="24"/>
        </w:rPr>
        <w:t>, d</w:t>
      </w:r>
      <w:r w:rsidRPr="00EA2B43">
        <w:rPr>
          <w:rFonts w:ascii="Times New Roman"/>
          <w:sz w:val="24"/>
          <w:szCs w:val="24"/>
          <w:vertAlign w:val="subscript"/>
        </w:rPr>
        <w:t>3</w:t>
      </w:r>
      <w:r w:rsidRPr="00EA2B43">
        <w:rPr>
          <w:rFonts w:ascii="Times New Roman"/>
          <w:sz w:val="24"/>
          <w:szCs w:val="24"/>
        </w:rPr>
        <w:t>,…, d</w:t>
      </w:r>
      <w:r w:rsidRPr="00EA2B43">
        <w:rPr>
          <w:rFonts w:ascii="Times New Roman"/>
          <w:sz w:val="24"/>
          <w:szCs w:val="24"/>
          <w:vertAlign w:val="subscript"/>
        </w:rPr>
        <w:t>10</w:t>
      </w:r>
      <w:r w:rsidRPr="00EA2B43">
        <w:rPr>
          <w:rFonts w:ascii="Times New Roman"/>
          <w:sz w:val="24"/>
          <w:szCs w:val="24"/>
        </w:rPr>
        <w:t>)</w:t>
      </w:r>
    </w:p>
    <w:p w14:paraId="0C3B0C88" w14:textId="77777777" w:rsidR="00165A73" w:rsidRDefault="00165A73" w:rsidP="000C6C74">
      <w:pPr>
        <w:pStyle w:val="ListParagraph"/>
        <w:tabs>
          <w:tab w:val="left" w:pos="567"/>
        </w:tabs>
        <w:spacing w:line="240" w:lineRule="auto"/>
        <w:ind w:left="709" w:hanging="567"/>
        <w:jc w:val="both"/>
        <w:rPr>
          <w:rFonts w:ascii="Times New Roman"/>
          <w:sz w:val="24"/>
          <w:szCs w:val="24"/>
        </w:rPr>
      </w:pPr>
      <w:proofErr w:type="gramStart"/>
      <w:r w:rsidRPr="00EA2B43">
        <w:rPr>
          <w:rFonts w:ascii="Times New Roman"/>
          <w:sz w:val="24"/>
          <w:szCs w:val="24"/>
        </w:rPr>
        <w:t>cs</w:t>
      </w:r>
      <w:r w:rsidRPr="00EA2B43">
        <w:rPr>
          <w:rFonts w:ascii="Times New Roman"/>
          <w:sz w:val="24"/>
          <w:szCs w:val="24"/>
          <w:vertAlign w:val="subscript"/>
        </w:rPr>
        <w:t>sp</w:t>
      </w:r>
      <w:proofErr w:type="gramEnd"/>
      <w:r w:rsidRPr="00EA2B43">
        <w:rPr>
          <w:rFonts w:ascii="Times New Roman"/>
          <w:sz w:val="24"/>
          <w:szCs w:val="24"/>
        </w:rPr>
        <w:tab/>
        <w:t>:</w:t>
      </w:r>
      <w:r w:rsidRPr="00EA2B43">
        <w:rPr>
          <w:rFonts w:ascii="Times New Roman"/>
          <w:sz w:val="24"/>
          <w:szCs w:val="24"/>
        </w:rPr>
        <w:tab/>
        <w:t>Biaya pengadaan barang per unit (</w:t>
      </w:r>
      <w:r w:rsidRPr="00EA2B43">
        <w:rPr>
          <w:rFonts w:ascii="Times New Roman"/>
          <w:i/>
          <w:sz w:val="24"/>
          <w:szCs w:val="24"/>
        </w:rPr>
        <w:t>transportation cost)</w:t>
      </w:r>
      <w:r w:rsidRPr="00EA2B43">
        <w:rPr>
          <w:rFonts w:ascii="Times New Roman"/>
          <w:sz w:val="24"/>
          <w:szCs w:val="24"/>
        </w:rPr>
        <w:t xml:space="preserve"> dari </w:t>
      </w:r>
      <w:r w:rsidRPr="00EA2B43">
        <w:rPr>
          <w:rFonts w:ascii="Times New Roman"/>
          <w:i/>
          <w:sz w:val="24"/>
          <w:szCs w:val="24"/>
        </w:rPr>
        <w:t>supplier</w:t>
      </w:r>
      <w:r w:rsidRPr="00EA2B43">
        <w:rPr>
          <w:rFonts w:ascii="Times New Roman"/>
          <w:sz w:val="24"/>
          <w:szCs w:val="24"/>
        </w:rPr>
        <w:t xml:space="preserve"> ke </w:t>
      </w:r>
      <w:r w:rsidRPr="00EA2B43">
        <w:rPr>
          <w:rFonts w:ascii="Times New Roman"/>
          <w:i/>
          <w:sz w:val="24"/>
          <w:szCs w:val="24"/>
        </w:rPr>
        <w:t>workshop</w:t>
      </w:r>
      <w:r w:rsidRPr="00EA2B43">
        <w:rPr>
          <w:rFonts w:ascii="Times New Roman"/>
          <w:sz w:val="24"/>
          <w:szCs w:val="24"/>
        </w:rPr>
        <w:t xml:space="preserve"> </w:t>
      </w:r>
    </w:p>
    <w:p w14:paraId="505C7095" w14:textId="1E571E83" w:rsidR="00165A73" w:rsidRPr="00DC5D5C" w:rsidRDefault="00165A73" w:rsidP="000C6C74">
      <w:pPr>
        <w:pStyle w:val="ListParagraph"/>
        <w:tabs>
          <w:tab w:val="left" w:pos="567"/>
        </w:tabs>
        <w:spacing w:line="240" w:lineRule="auto"/>
        <w:ind w:left="1560" w:hanging="1418"/>
        <w:jc w:val="both"/>
        <w:rPr>
          <w:rFonts w:ascii="Times New Roman"/>
          <w:sz w:val="24"/>
          <w:szCs w:val="24"/>
        </w:rPr>
      </w:pPr>
      <w:proofErr w:type="gramStart"/>
      <w:r w:rsidRPr="00DC5D5C">
        <w:rPr>
          <w:rFonts w:ascii="Times New Roman"/>
          <w:sz w:val="24"/>
          <w:szCs w:val="24"/>
        </w:rPr>
        <w:t>cp</w:t>
      </w:r>
      <w:r w:rsidRPr="00DC5D5C">
        <w:rPr>
          <w:rFonts w:ascii="Times New Roman"/>
          <w:sz w:val="24"/>
          <w:szCs w:val="24"/>
          <w:vertAlign w:val="subscript"/>
        </w:rPr>
        <w:t>pk</w:t>
      </w:r>
      <w:proofErr w:type="gramEnd"/>
      <w:r w:rsidRPr="00DC5D5C">
        <w:rPr>
          <w:rFonts w:ascii="Times New Roman"/>
          <w:sz w:val="24"/>
          <w:szCs w:val="24"/>
        </w:rPr>
        <w:tab/>
        <w:t>: Biaya pengadaan barang per unit (</w:t>
      </w:r>
      <w:r w:rsidRPr="00DC5D5C">
        <w:rPr>
          <w:rFonts w:ascii="Times New Roman"/>
          <w:i/>
          <w:sz w:val="24"/>
          <w:szCs w:val="24"/>
        </w:rPr>
        <w:t>distribution cost)</w:t>
      </w:r>
      <w:r w:rsidRPr="00DC5D5C">
        <w:rPr>
          <w:rFonts w:ascii="Times New Roman"/>
          <w:sz w:val="24"/>
          <w:szCs w:val="24"/>
        </w:rPr>
        <w:t xml:space="preserve"> dari </w:t>
      </w:r>
      <w:r w:rsidRPr="00DC5D5C">
        <w:rPr>
          <w:rFonts w:ascii="Times New Roman"/>
          <w:i/>
          <w:sz w:val="24"/>
          <w:szCs w:val="24"/>
        </w:rPr>
        <w:t>workshop</w:t>
      </w:r>
      <w:r w:rsidRPr="00DC5D5C">
        <w:rPr>
          <w:rFonts w:ascii="Times New Roman"/>
          <w:sz w:val="24"/>
          <w:szCs w:val="24"/>
        </w:rPr>
        <w:t xml:space="preserve"> ke konsumen</w:t>
      </w:r>
    </w:p>
    <w:p w14:paraId="0557E04B" w14:textId="77777777" w:rsidR="00165A73" w:rsidRPr="00EA2B43" w:rsidRDefault="00165A73" w:rsidP="00165A73">
      <w:pPr>
        <w:pStyle w:val="ListParagraph"/>
        <w:tabs>
          <w:tab w:val="left" w:pos="1418"/>
          <w:tab w:val="left" w:pos="1560"/>
        </w:tabs>
        <w:spacing w:line="240" w:lineRule="auto"/>
        <w:ind w:left="426" w:hanging="840"/>
        <w:jc w:val="both"/>
        <w:rPr>
          <w:rFonts w:ascii="Times New Roman"/>
          <w:sz w:val="24"/>
          <w:szCs w:val="24"/>
        </w:rPr>
      </w:pPr>
    </w:p>
    <w:p w14:paraId="174460C2" w14:textId="77777777" w:rsidR="00165A73" w:rsidRPr="00EA2B43" w:rsidRDefault="00165A73" w:rsidP="008401CA">
      <w:pPr>
        <w:pStyle w:val="ListParagraph"/>
        <w:tabs>
          <w:tab w:val="left" w:pos="1418"/>
          <w:tab w:val="left" w:pos="1560"/>
        </w:tabs>
        <w:spacing w:line="240" w:lineRule="auto"/>
        <w:ind w:left="1134" w:hanging="1134"/>
        <w:jc w:val="both"/>
        <w:rPr>
          <w:rFonts w:ascii="Times New Roman"/>
          <w:sz w:val="24"/>
          <w:szCs w:val="24"/>
        </w:rPr>
      </w:pPr>
      <w:r w:rsidRPr="00EA2B43">
        <w:rPr>
          <w:rFonts w:ascii="Times New Roman"/>
          <w:sz w:val="24"/>
          <w:szCs w:val="24"/>
        </w:rPr>
        <w:t xml:space="preserve">Variabel </w:t>
      </w:r>
      <w:proofErr w:type="gramStart"/>
      <w:r w:rsidRPr="00EA2B43">
        <w:rPr>
          <w:rFonts w:ascii="Times New Roman"/>
          <w:sz w:val="24"/>
          <w:szCs w:val="24"/>
        </w:rPr>
        <w:t>Keputusan :</w:t>
      </w:r>
      <w:proofErr w:type="gramEnd"/>
    </w:p>
    <w:p w14:paraId="3540BF34" w14:textId="77777777" w:rsidR="00165A73" w:rsidRPr="00EA2B43" w:rsidRDefault="00165A73" w:rsidP="008401CA">
      <w:pPr>
        <w:pStyle w:val="ListParagraph"/>
        <w:tabs>
          <w:tab w:val="left" w:pos="709"/>
          <w:tab w:val="left" w:pos="1560"/>
        </w:tabs>
        <w:spacing w:line="240" w:lineRule="auto"/>
        <w:ind w:left="567" w:hanging="567"/>
        <w:jc w:val="both"/>
        <w:rPr>
          <w:rFonts w:ascii="Times New Roman"/>
          <w:sz w:val="24"/>
          <w:szCs w:val="24"/>
        </w:rPr>
      </w:pPr>
      <w:proofErr w:type="gramStart"/>
      <w:r w:rsidRPr="00EA2B43">
        <w:rPr>
          <w:rFonts w:ascii="Times New Roman"/>
          <w:sz w:val="24"/>
          <w:szCs w:val="24"/>
        </w:rPr>
        <w:t>Xs</w:t>
      </w:r>
      <w:r w:rsidRPr="00EA2B43">
        <w:rPr>
          <w:rFonts w:ascii="Times New Roman"/>
          <w:sz w:val="24"/>
          <w:szCs w:val="24"/>
          <w:vertAlign w:val="subscript"/>
        </w:rPr>
        <w:t>sp</w:t>
      </w:r>
      <w:r w:rsidRPr="00EA2B43">
        <w:rPr>
          <w:rFonts w:ascii="Times New Roman"/>
          <w:sz w:val="24"/>
          <w:szCs w:val="24"/>
        </w:rPr>
        <w:tab/>
        <w:t>:</w:t>
      </w:r>
      <w:proofErr w:type="gramEnd"/>
      <w:r w:rsidRPr="00EA2B43">
        <w:rPr>
          <w:rFonts w:ascii="Times New Roman"/>
          <w:sz w:val="24"/>
          <w:szCs w:val="24"/>
        </w:rPr>
        <w:tab/>
        <w:t xml:space="preserve">Jumlah bahan baku yang dikirim dari </w:t>
      </w:r>
      <w:r w:rsidRPr="00EA2B43">
        <w:rPr>
          <w:rFonts w:ascii="Times New Roman"/>
          <w:i/>
          <w:sz w:val="24"/>
          <w:szCs w:val="24"/>
        </w:rPr>
        <w:t>supplier</w:t>
      </w:r>
      <w:r w:rsidRPr="00EA2B43">
        <w:rPr>
          <w:rFonts w:ascii="Times New Roman"/>
          <w:sz w:val="24"/>
          <w:szCs w:val="24"/>
        </w:rPr>
        <w:t xml:space="preserve"> ke </w:t>
      </w:r>
      <w:r w:rsidRPr="00EA2B43">
        <w:rPr>
          <w:rFonts w:ascii="Times New Roman"/>
          <w:i/>
          <w:sz w:val="24"/>
          <w:szCs w:val="24"/>
        </w:rPr>
        <w:t>workshop</w:t>
      </w:r>
    </w:p>
    <w:p w14:paraId="0FF407BC" w14:textId="77777777" w:rsidR="00165A73" w:rsidRPr="00EA2B43" w:rsidRDefault="00165A73" w:rsidP="008401CA">
      <w:pPr>
        <w:pStyle w:val="ListParagraph"/>
        <w:tabs>
          <w:tab w:val="left" w:pos="709"/>
          <w:tab w:val="left" w:pos="1560"/>
        </w:tabs>
        <w:spacing w:line="240" w:lineRule="auto"/>
        <w:ind w:left="567" w:hanging="567"/>
        <w:jc w:val="both"/>
        <w:rPr>
          <w:rFonts w:ascii="Times New Roman"/>
          <w:sz w:val="24"/>
          <w:szCs w:val="24"/>
        </w:rPr>
      </w:pPr>
      <w:proofErr w:type="gramStart"/>
      <w:r w:rsidRPr="00EA2B43">
        <w:rPr>
          <w:rFonts w:ascii="Times New Roman"/>
          <w:sz w:val="24"/>
          <w:szCs w:val="24"/>
        </w:rPr>
        <w:t>Xp</w:t>
      </w:r>
      <w:r w:rsidRPr="00EA2B43">
        <w:rPr>
          <w:rFonts w:ascii="Times New Roman"/>
          <w:sz w:val="24"/>
          <w:szCs w:val="24"/>
          <w:vertAlign w:val="subscript"/>
        </w:rPr>
        <w:t>pk</w:t>
      </w:r>
      <w:r w:rsidRPr="00EA2B43">
        <w:rPr>
          <w:rFonts w:ascii="Times New Roman"/>
          <w:sz w:val="24"/>
          <w:szCs w:val="24"/>
        </w:rPr>
        <w:tab/>
        <w:t>:</w:t>
      </w:r>
      <w:proofErr w:type="gramEnd"/>
      <w:r w:rsidRPr="00EA2B43">
        <w:rPr>
          <w:rFonts w:ascii="Times New Roman"/>
          <w:sz w:val="24"/>
          <w:szCs w:val="24"/>
        </w:rPr>
        <w:tab/>
        <w:t xml:space="preserve">Jumlah barang yang dikirimkan dari </w:t>
      </w:r>
      <w:r w:rsidRPr="00EA2B43">
        <w:rPr>
          <w:rFonts w:ascii="Times New Roman"/>
          <w:i/>
          <w:sz w:val="24"/>
          <w:szCs w:val="24"/>
        </w:rPr>
        <w:t>workshop</w:t>
      </w:r>
      <w:r w:rsidRPr="00EA2B43">
        <w:rPr>
          <w:rFonts w:ascii="Times New Roman"/>
          <w:sz w:val="24"/>
          <w:szCs w:val="24"/>
        </w:rPr>
        <w:t xml:space="preserve"> ke </w:t>
      </w:r>
      <w:r>
        <w:rPr>
          <w:rFonts w:ascii="Times New Roman"/>
          <w:sz w:val="24"/>
          <w:szCs w:val="24"/>
        </w:rPr>
        <w:t>konsumen</w:t>
      </w:r>
    </w:p>
    <w:p w14:paraId="1FD9629C" w14:textId="77777777" w:rsidR="00165A73" w:rsidRPr="00EA2B43" w:rsidRDefault="00165A73" w:rsidP="00165A73">
      <w:pPr>
        <w:pStyle w:val="ListParagraph"/>
        <w:tabs>
          <w:tab w:val="left" w:pos="1418"/>
          <w:tab w:val="left" w:pos="1560"/>
        </w:tabs>
        <w:spacing w:line="240" w:lineRule="auto"/>
        <w:ind w:left="1560" w:hanging="840"/>
        <w:jc w:val="both"/>
        <w:rPr>
          <w:rFonts w:ascii="Times New Roman"/>
          <w:sz w:val="24"/>
          <w:szCs w:val="24"/>
        </w:rPr>
      </w:pPr>
    </w:p>
    <w:p w14:paraId="71A8ADB2" w14:textId="77777777" w:rsidR="00165A73" w:rsidRPr="00EA2B43" w:rsidRDefault="00165A73" w:rsidP="008401CA">
      <w:pPr>
        <w:pStyle w:val="ListParagraph"/>
        <w:tabs>
          <w:tab w:val="left" w:pos="709"/>
        </w:tabs>
        <w:spacing w:line="240" w:lineRule="auto"/>
        <w:ind w:left="993" w:hanging="981"/>
        <w:jc w:val="both"/>
        <w:rPr>
          <w:rFonts w:ascii="Times New Roman"/>
          <w:sz w:val="24"/>
          <w:szCs w:val="24"/>
        </w:rPr>
      </w:pPr>
      <w:r w:rsidRPr="00EA2B43">
        <w:rPr>
          <w:rFonts w:ascii="Times New Roman"/>
          <w:sz w:val="24"/>
          <w:szCs w:val="24"/>
        </w:rPr>
        <w:t xml:space="preserve">Batasan </w:t>
      </w:r>
      <w:proofErr w:type="gramStart"/>
      <w:r w:rsidRPr="00EA2B43">
        <w:rPr>
          <w:rFonts w:ascii="Times New Roman"/>
          <w:sz w:val="24"/>
          <w:szCs w:val="24"/>
        </w:rPr>
        <w:t>Model :</w:t>
      </w:r>
      <w:proofErr w:type="gramEnd"/>
    </w:p>
    <w:tbl>
      <w:tblPr>
        <w:tblW w:w="0" w:type="auto"/>
        <w:tblInd w:w="709" w:type="dxa"/>
        <w:tblLook w:val="04A0" w:firstRow="1" w:lastRow="0" w:firstColumn="1" w:lastColumn="0" w:noHBand="0" w:noVBand="1"/>
      </w:tblPr>
      <w:tblGrid>
        <w:gridCol w:w="7083"/>
        <w:gridCol w:w="1270"/>
      </w:tblGrid>
      <w:tr w:rsidR="00165A73" w:rsidRPr="004D42F8" w14:paraId="09199962" w14:textId="77777777" w:rsidTr="00856628">
        <w:trPr>
          <w:trHeight w:val="218"/>
        </w:trPr>
        <w:tc>
          <w:tcPr>
            <w:tcW w:w="7083" w:type="dxa"/>
            <w:vAlign w:val="center"/>
          </w:tcPr>
          <w:p w14:paraId="6F1C7A40" w14:textId="77777777" w:rsidR="00165A73" w:rsidRPr="004D42F8" w:rsidRDefault="00165A73" w:rsidP="00856628">
            <w:pPr>
              <w:tabs>
                <w:tab w:val="left" w:pos="1163"/>
                <w:tab w:val="left" w:pos="1446"/>
                <w:tab w:val="left" w:pos="1730"/>
                <w:tab w:val="left" w:pos="7513"/>
                <w:tab w:val="left" w:pos="8647"/>
              </w:tabs>
              <w:contextualSpacing/>
              <w:rPr>
                <w:rFonts w:eastAsia="Calibri"/>
                <w:sz w:val="20"/>
                <w:szCs w:val="20"/>
              </w:rPr>
            </w:pPr>
            <w:r w:rsidRPr="004D42F8">
              <w:rPr>
                <w:sz w:val="20"/>
                <w:szCs w:val="20"/>
              </w:rPr>
              <w:t>Min</w:t>
            </w:r>
            <w:r w:rsidRPr="004D42F8">
              <w:rPr>
                <w:sz w:val="20"/>
                <w:szCs w:val="20"/>
              </w:rPr>
              <w:tab/>
              <w:t>z</w:t>
            </w:r>
            <w:r w:rsidRPr="004D42F8">
              <w:rPr>
                <w:sz w:val="20"/>
                <w:szCs w:val="20"/>
              </w:rPr>
              <w:tab/>
            </w:r>
            <w:proofErr w:type="gramStart"/>
            <w:r w:rsidRPr="004D42F8">
              <w:rPr>
                <w:sz w:val="20"/>
                <w:szCs w:val="20"/>
              </w:rPr>
              <w:t xml:space="preserve">=   </w:t>
            </w:r>
            <w:proofErr w:type="gramEnd"/>
            <m:oMath>
              <m:r>
                <m:rPr>
                  <m:sty m:val="p"/>
                </m:rPr>
                <w:rPr>
                  <w:rFonts w:ascii="Cambria Math" w:hAnsi="Cambria Math"/>
                  <w:sz w:val="20"/>
                  <w:szCs w:val="20"/>
                </w:rPr>
                <w:br/>
              </m:r>
            </m:oMath>
            <m:oMathPara>
              <m:oMathParaPr>
                <m:jc m:val="left"/>
              </m:oMathParaPr>
              <m:oMath>
                <m:nary>
                  <m:naryPr>
                    <m:chr m:val="∑"/>
                    <m:limLoc m:val="undOvr"/>
                    <m:supHide m:val="1"/>
                    <m:ctrlPr>
                      <w:rPr>
                        <w:rFonts w:ascii="Cambria Math" w:hAnsi="Cambria Math"/>
                        <w:i/>
                        <w:sz w:val="20"/>
                        <w:szCs w:val="20"/>
                      </w:rPr>
                    </m:ctrlPr>
                  </m:naryPr>
                  <m:sub>
                    <m:r>
                      <w:rPr>
                        <w:rFonts w:ascii="Cambria Math" w:hAnsi="Cambria Math"/>
                        <w:sz w:val="20"/>
                        <w:szCs w:val="20"/>
                      </w:rPr>
                      <m:t>p∈P</m:t>
                    </m:r>
                  </m:sub>
                  <m:sup/>
                  <m:e>
                    <m:r>
                      <w:rPr>
                        <w:rFonts w:ascii="Cambria Math" w:hAnsi="Cambria Math"/>
                        <w:sz w:val="20"/>
                        <w:szCs w:val="20"/>
                      </w:rPr>
                      <m:t>fp</m:t>
                    </m:r>
                    <m:r>
                      <m:rPr>
                        <m:nor/>
                      </m:rPr>
                      <w:rPr>
                        <w:sz w:val="20"/>
                        <w:szCs w:val="20"/>
                        <w:vertAlign w:val="subscript"/>
                      </w:rPr>
                      <m:t>p</m:t>
                    </m:r>
                    <m:r>
                      <w:rPr>
                        <w:rFonts w:ascii="Cambria Math" w:hAnsi="Cambria Math"/>
                        <w:sz w:val="20"/>
                        <w:szCs w:val="20"/>
                      </w:rPr>
                      <m:t>yp</m:t>
                    </m:r>
                    <m:r>
                      <m:rPr>
                        <m:nor/>
                      </m:rPr>
                      <w:rPr>
                        <w:sz w:val="20"/>
                        <w:szCs w:val="20"/>
                        <w:vertAlign w:val="subscript"/>
                      </w:rPr>
                      <m:t>p</m:t>
                    </m:r>
                    <m:r>
                      <w:rPr>
                        <w:rFonts w:ascii="Cambria Math" w:hAnsi="Cambria Math"/>
                        <w:sz w:val="20"/>
                        <w:szCs w:val="20"/>
                      </w:rPr>
                      <m:t>+</m:t>
                    </m:r>
                    <m:nary>
                      <m:naryPr>
                        <m:chr m:val="∑"/>
                        <m:limLoc m:val="undOvr"/>
                        <m:supHide m:val="1"/>
                        <m:ctrlPr>
                          <w:rPr>
                            <w:rFonts w:ascii="Cambria Math" w:hAnsi="Cambria Math"/>
                            <w:i/>
                            <w:sz w:val="20"/>
                            <w:szCs w:val="20"/>
                          </w:rPr>
                        </m:ctrlPr>
                      </m:naryPr>
                      <m:sub>
                        <m:r>
                          <w:rPr>
                            <w:rFonts w:ascii="Cambria Math" w:hAnsi="Cambria Math"/>
                            <w:sz w:val="20"/>
                            <w:szCs w:val="20"/>
                          </w:rPr>
                          <m:t>s∈S</m:t>
                        </m:r>
                      </m:sub>
                      <m:sup/>
                      <m:e>
                        <m:nary>
                          <m:naryPr>
                            <m:chr m:val="∑"/>
                            <m:limLoc m:val="undOvr"/>
                            <m:supHide m:val="1"/>
                            <m:ctrlPr>
                              <w:rPr>
                                <w:rFonts w:ascii="Cambria Math" w:hAnsi="Cambria Math"/>
                                <w:i/>
                                <w:sz w:val="20"/>
                                <w:szCs w:val="20"/>
                              </w:rPr>
                            </m:ctrlPr>
                          </m:naryPr>
                          <m:sub>
                            <m:r>
                              <w:rPr>
                                <w:rFonts w:ascii="Cambria Math" w:hAnsi="Cambria Math"/>
                                <w:sz w:val="20"/>
                                <w:szCs w:val="20"/>
                              </w:rPr>
                              <m:t>p∈P</m:t>
                            </m:r>
                          </m:sub>
                          <m:sup/>
                          <m:e>
                            <m:r>
                              <w:rPr>
                                <w:rFonts w:ascii="Cambria Math" w:hAnsi="Cambria Math"/>
                                <w:sz w:val="20"/>
                                <w:szCs w:val="20"/>
                              </w:rPr>
                              <m:t>cs</m:t>
                            </m:r>
                            <m:r>
                              <m:rPr>
                                <m:nor/>
                              </m:rPr>
                              <w:rPr>
                                <w:sz w:val="20"/>
                                <w:szCs w:val="20"/>
                                <w:vertAlign w:val="subscript"/>
                              </w:rPr>
                              <m:t>sp</m:t>
                            </m:r>
                            <m:r>
                              <w:rPr>
                                <w:rFonts w:ascii="Cambria Math" w:hAnsi="Cambria Math"/>
                                <w:sz w:val="20"/>
                                <w:szCs w:val="20"/>
                              </w:rPr>
                              <m:t>xs</m:t>
                            </m:r>
                            <m:r>
                              <m:rPr>
                                <m:nor/>
                              </m:rPr>
                              <w:rPr>
                                <w:sz w:val="20"/>
                                <w:szCs w:val="20"/>
                                <w:vertAlign w:val="subscript"/>
                              </w:rPr>
                              <m:t>sp</m:t>
                            </m:r>
                            <m:r>
                              <w:rPr>
                                <w:rFonts w:ascii="Cambria Math" w:hAnsi="Cambria Math"/>
                                <w:sz w:val="20"/>
                                <w:szCs w:val="20"/>
                              </w:rPr>
                              <m:t xml:space="preserve">+ </m:t>
                            </m:r>
                            <m:nary>
                              <m:naryPr>
                                <m:chr m:val="∑"/>
                                <m:limLoc m:val="undOvr"/>
                                <m:supHide m:val="1"/>
                                <m:ctrlPr>
                                  <w:rPr>
                                    <w:rFonts w:ascii="Cambria Math" w:hAnsi="Cambria Math"/>
                                    <w:i/>
                                    <w:sz w:val="20"/>
                                    <w:szCs w:val="20"/>
                                  </w:rPr>
                                </m:ctrlPr>
                              </m:naryPr>
                              <m:sub>
                                <m:r>
                                  <w:rPr>
                                    <w:rFonts w:ascii="Cambria Math" w:hAnsi="Cambria Math"/>
                                    <w:sz w:val="20"/>
                                    <w:szCs w:val="20"/>
                                  </w:rPr>
                                  <m:t>s∈S</m:t>
                                </m:r>
                              </m:sub>
                              <m:sup/>
                              <m:e>
                                <m:nary>
                                  <m:naryPr>
                                    <m:chr m:val="∑"/>
                                    <m:limLoc m:val="undOvr"/>
                                    <m:supHide m:val="1"/>
                                    <m:ctrlPr>
                                      <w:rPr>
                                        <w:rFonts w:ascii="Cambria Math" w:hAnsi="Cambria Math"/>
                                        <w:i/>
                                        <w:sz w:val="20"/>
                                        <w:szCs w:val="20"/>
                                      </w:rPr>
                                    </m:ctrlPr>
                                  </m:naryPr>
                                  <m:sub>
                                    <m:r>
                                      <w:rPr>
                                        <w:rFonts w:ascii="Cambria Math" w:hAnsi="Cambria Math"/>
                                        <w:sz w:val="20"/>
                                        <w:szCs w:val="20"/>
                                      </w:rPr>
                                      <m:t>p∈P</m:t>
                                    </m:r>
                                  </m:sub>
                                  <m:sup/>
                                  <m:e>
                                    <m:r>
                                      <w:rPr>
                                        <w:rFonts w:ascii="Cambria Math" w:hAnsi="Cambria Math"/>
                                        <w:sz w:val="20"/>
                                        <w:szCs w:val="20"/>
                                      </w:rPr>
                                      <m:t>cp</m:t>
                                    </m:r>
                                    <m:r>
                                      <m:rPr>
                                        <m:nor/>
                                      </m:rPr>
                                      <w:rPr>
                                        <w:sz w:val="20"/>
                                        <w:szCs w:val="20"/>
                                        <w:vertAlign w:val="subscript"/>
                                      </w:rPr>
                                      <m:t>pk</m:t>
                                    </m:r>
                                    <m:r>
                                      <w:rPr>
                                        <w:rFonts w:ascii="Cambria Math" w:hAnsi="Cambria Math"/>
                                        <w:sz w:val="20"/>
                                        <w:szCs w:val="20"/>
                                      </w:rPr>
                                      <m:t>xp</m:t>
                                    </m:r>
                                    <m:r>
                                      <m:rPr>
                                        <m:nor/>
                                      </m:rPr>
                                      <w:rPr>
                                        <w:sz w:val="20"/>
                                        <w:szCs w:val="20"/>
                                        <w:vertAlign w:val="subscript"/>
                                      </w:rPr>
                                      <m:t>pk</m:t>
                                    </m:r>
                                  </m:e>
                                </m:nary>
                              </m:e>
                            </m:nary>
                          </m:e>
                        </m:nary>
                        <m:r>
                          <w:rPr>
                            <w:rFonts w:ascii="Cambria Math" w:hAnsi="Cambria Math"/>
                            <w:sz w:val="20"/>
                            <w:szCs w:val="20"/>
                          </w:rPr>
                          <m:t xml:space="preserve"> </m:t>
                        </m:r>
                      </m:e>
                    </m:nary>
                    <m:r>
                      <w:rPr>
                        <w:rFonts w:ascii="Cambria Math" w:hAnsi="Cambria Math"/>
                        <w:sz w:val="20"/>
                        <w:szCs w:val="20"/>
                      </w:rPr>
                      <m:t xml:space="preserve"> </m:t>
                    </m:r>
                  </m:e>
                </m:nary>
              </m:oMath>
            </m:oMathPara>
          </w:p>
        </w:tc>
        <w:tc>
          <w:tcPr>
            <w:tcW w:w="1270" w:type="dxa"/>
            <w:vAlign w:val="center"/>
          </w:tcPr>
          <w:p w14:paraId="328ADB5E"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r w:rsidRPr="004D42F8">
              <w:rPr>
                <w:rFonts w:ascii="Times New Roman" w:hAnsi="Times New Roman"/>
                <w:i w:val="0"/>
                <w:color w:val="auto"/>
                <w:sz w:val="20"/>
                <w:szCs w:val="20"/>
              </w:rPr>
              <w:t>(</w:t>
            </w:r>
            <w:r w:rsidRPr="004D42F8">
              <w:rPr>
                <w:rFonts w:ascii="Times New Roman" w:hAnsi="Times New Roman"/>
                <w:i w:val="0"/>
                <w:color w:val="auto"/>
                <w:sz w:val="20"/>
                <w:szCs w:val="20"/>
              </w:rPr>
              <w:fldChar w:fldCharType="begin"/>
            </w:r>
            <w:r w:rsidRPr="004D42F8">
              <w:rPr>
                <w:rFonts w:ascii="Times New Roman" w:hAnsi="Times New Roman"/>
                <w:i w:val="0"/>
                <w:color w:val="auto"/>
                <w:sz w:val="20"/>
                <w:szCs w:val="20"/>
              </w:rPr>
              <w:instrText xml:space="preserve"> SEQ Equation \* ARABIC </w:instrText>
            </w:r>
            <w:r w:rsidRPr="004D42F8">
              <w:rPr>
                <w:rFonts w:ascii="Times New Roman" w:hAnsi="Times New Roman"/>
                <w:i w:val="0"/>
                <w:color w:val="auto"/>
                <w:sz w:val="20"/>
                <w:szCs w:val="20"/>
              </w:rPr>
              <w:fldChar w:fldCharType="separate"/>
            </w:r>
            <w:r>
              <w:rPr>
                <w:rFonts w:ascii="Times New Roman" w:hAnsi="Times New Roman"/>
                <w:i w:val="0"/>
                <w:noProof/>
                <w:color w:val="auto"/>
                <w:sz w:val="20"/>
                <w:szCs w:val="20"/>
              </w:rPr>
              <w:t>1</w:t>
            </w:r>
            <w:r w:rsidRPr="004D42F8">
              <w:rPr>
                <w:rFonts w:ascii="Times New Roman" w:hAnsi="Times New Roman"/>
                <w:i w:val="0"/>
                <w:color w:val="auto"/>
                <w:sz w:val="20"/>
                <w:szCs w:val="20"/>
              </w:rPr>
              <w:fldChar w:fldCharType="end"/>
            </w:r>
            <w:r w:rsidRPr="004D42F8">
              <w:rPr>
                <w:rFonts w:ascii="Times New Roman" w:hAnsi="Times New Roman"/>
                <w:i w:val="0"/>
                <w:color w:val="auto"/>
                <w:sz w:val="20"/>
                <w:szCs w:val="20"/>
              </w:rPr>
              <w:t>)</w:t>
            </w:r>
          </w:p>
          <w:p w14:paraId="140E7134" w14:textId="77777777" w:rsidR="00165A73" w:rsidRPr="004D42F8" w:rsidRDefault="00165A73" w:rsidP="00856628">
            <w:pPr>
              <w:keepNext/>
              <w:tabs>
                <w:tab w:val="left" w:pos="1418"/>
                <w:tab w:val="left" w:pos="1843"/>
                <w:tab w:val="left" w:pos="2127"/>
                <w:tab w:val="left" w:pos="7513"/>
                <w:tab w:val="left" w:pos="8647"/>
              </w:tabs>
              <w:contextualSpacing/>
              <w:jc w:val="right"/>
              <w:rPr>
                <w:rFonts w:eastAsia="Calibri"/>
                <w:sz w:val="20"/>
                <w:szCs w:val="20"/>
              </w:rPr>
            </w:pPr>
          </w:p>
        </w:tc>
      </w:tr>
      <w:tr w:rsidR="00165A73" w:rsidRPr="004D42F8" w14:paraId="177F3A72" w14:textId="77777777" w:rsidTr="00856628">
        <w:trPr>
          <w:trHeight w:val="218"/>
        </w:trPr>
        <w:tc>
          <w:tcPr>
            <w:tcW w:w="7083" w:type="dxa"/>
            <w:vAlign w:val="center"/>
          </w:tcPr>
          <w:p w14:paraId="361DEEA3" w14:textId="77777777" w:rsidR="00165A73" w:rsidRPr="004D42F8" w:rsidRDefault="00EC074D" w:rsidP="00856628">
            <w:pPr>
              <w:tabs>
                <w:tab w:val="left" w:pos="1163"/>
                <w:tab w:val="left" w:pos="1446"/>
                <w:tab w:val="left" w:pos="7513"/>
                <w:tab w:val="left" w:pos="8647"/>
              </w:tabs>
              <w:contextualSpacing/>
              <w:rPr>
                <w:sz w:val="20"/>
                <w:szCs w:val="20"/>
              </w:rPr>
            </w:pPr>
            <m:oMathPara>
              <m:oMathParaPr>
                <m:jc m:val="left"/>
              </m:oMathParaPr>
              <m:oMath>
                <m:nary>
                  <m:naryPr>
                    <m:chr m:val="∑"/>
                    <m:limLoc m:val="undOvr"/>
                    <m:supHide m:val="1"/>
                    <m:ctrlPr>
                      <w:rPr>
                        <w:rFonts w:ascii="Cambria Math" w:hAnsi="Cambria Math"/>
                        <w:i/>
                        <w:sz w:val="20"/>
                        <w:szCs w:val="20"/>
                      </w:rPr>
                    </m:ctrlPr>
                  </m:naryPr>
                  <m:sub>
                    <m:r>
                      <w:rPr>
                        <w:rFonts w:ascii="Cambria Math" w:hAnsi="Cambria Math"/>
                        <w:sz w:val="20"/>
                        <w:szCs w:val="20"/>
                      </w:rPr>
                      <m:t>p∈P</m:t>
                    </m:r>
                  </m:sub>
                  <m:sup/>
                  <m:e>
                    <m:r>
                      <w:rPr>
                        <w:rFonts w:ascii="Cambria Math" w:hAnsi="Cambria Math"/>
                        <w:sz w:val="20"/>
                        <w:szCs w:val="20"/>
                      </w:rPr>
                      <m:t>Xs</m:t>
                    </m:r>
                    <m:r>
                      <m:rPr>
                        <m:nor/>
                      </m:rPr>
                      <w:rPr>
                        <w:sz w:val="20"/>
                        <w:szCs w:val="20"/>
                        <w:vertAlign w:val="subscript"/>
                      </w:rPr>
                      <m:t>sp</m:t>
                    </m:r>
                  </m:e>
                </m:nary>
                <m:r>
                  <w:rPr>
                    <w:rFonts w:ascii="Cambria Math" w:hAnsi="Cambria Math"/>
                    <w:sz w:val="20"/>
                    <w:szCs w:val="20"/>
                  </w:rPr>
                  <m:t>≤ks</m:t>
                </m:r>
                <m:r>
                  <m:rPr>
                    <m:nor/>
                  </m:rPr>
                  <w:rPr>
                    <w:i/>
                    <w:sz w:val="20"/>
                    <w:szCs w:val="20"/>
                    <w:vertAlign w:val="subscript"/>
                  </w:rPr>
                  <m:t>s</m:t>
                </m:r>
                <m:r>
                  <w:rPr>
                    <w:rFonts w:ascii="Cambria Math" w:hAnsi="Cambria Math"/>
                    <w:sz w:val="20"/>
                    <w:szCs w:val="20"/>
                  </w:rPr>
                  <m:t xml:space="preserve"> , ∀s ∈S</m:t>
                </m:r>
              </m:oMath>
            </m:oMathPara>
          </w:p>
        </w:tc>
        <w:tc>
          <w:tcPr>
            <w:tcW w:w="1270" w:type="dxa"/>
            <w:vAlign w:val="center"/>
          </w:tcPr>
          <w:p w14:paraId="3558B93C"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r w:rsidRPr="004D42F8">
              <w:rPr>
                <w:rFonts w:ascii="Times New Roman" w:hAnsi="Times New Roman"/>
                <w:i w:val="0"/>
                <w:color w:val="auto"/>
                <w:sz w:val="20"/>
                <w:szCs w:val="20"/>
              </w:rPr>
              <w:t>(</w:t>
            </w:r>
            <w:r w:rsidRPr="004D42F8">
              <w:rPr>
                <w:rFonts w:ascii="Times New Roman" w:hAnsi="Times New Roman"/>
                <w:i w:val="0"/>
                <w:color w:val="auto"/>
                <w:sz w:val="20"/>
                <w:szCs w:val="20"/>
              </w:rPr>
              <w:fldChar w:fldCharType="begin"/>
            </w:r>
            <w:r w:rsidRPr="004D42F8">
              <w:rPr>
                <w:rFonts w:ascii="Times New Roman" w:hAnsi="Times New Roman"/>
                <w:i w:val="0"/>
                <w:color w:val="auto"/>
                <w:sz w:val="20"/>
                <w:szCs w:val="20"/>
              </w:rPr>
              <w:instrText xml:space="preserve"> SEQ Equation \* ARABIC </w:instrText>
            </w:r>
            <w:r w:rsidRPr="004D42F8">
              <w:rPr>
                <w:rFonts w:ascii="Times New Roman" w:hAnsi="Times New Roman"/>
                <w:i w:val="0"/>
                <w:color w:val="auto"/>
                <w:sz w:val="20"/>
                <w:szCs w:val="20"/>
              </w:rPr>
              <w:fldChar w:fldCharType="separate"/>
            </w:r>
            <w:r>
              <w:rPr>
                <w:rFonts w:ascii="Times New Roman" w:hAnsi="Times New Roman"/>
                <w:i w:val="0"/>
                <w:noProof/>
                <w:color w:val="auto"/>
                <w:sz w:val="20"/>
                <w:szCs w:val="20"/>
              </w:rPr>
              <w:t>2</w:t>
            </w:r>
            <w:r w:rsidRPr="004D42F8">
              <w:rPr>
                <w:rFonts w:ascii="Times New Roman" w:hAnsi="Times New Roman"/>
                <w:i w:val="0"/>
                <w:color w:val="auto"/>
                <w:sz w:val="20"/>
                <w:szCs w:val="20"/>
              </w:rPr>
              <w:fldChar w:fldCharType="end"/>
            </w:r>
            <w:r w:rsidRPr="004D42F8">
              <w:rPr>
                <w:rFonts w:ascii="Times New Roman" w:hAnsi="Times New Roman"/>
                <w:i w:val="0"/>
                <w:color w:val="auto"/>
                <w:sz w:val="20"/>
                <w:szCs w:val="20"/>
              </w:rPr>
              <w:t>)</w:t>
            </w:r>
          </w:p>
          <w:p w14:paraId="27C6FA5B" w14:textId="77777777" w:rsidR="00165A73" w:rsidRPr="004D42F8" w:rsidRDefault="00165A73" w:rsidP="00856628">
            <w:pPr>
              <w:pStyle w:val="Caption"/>
              <w:keepNext/>
              <w:tabs>
                <w:tab w:val="left" w:leader="dot" w:pos="743"/>
              </w:tabs>
              <w:spacing w:after="0"/>
              <w:contextualSpacing/>
              <w:jc w:val="right"/>
              <w:rPr>
                <w:rFonts w:ascii="Times New Roman" w:hAnsi="Times New Roman"/>
                <w:i w:val="0"/>
                <w:color w:val="auto"/>
                <w:sz w:val="20"/>
                <w:szCs w:val="20"/>
              </w:rPr>
            </w:pPr>
          </w:p>
        </w:tc>
      </w:tr>
      <w:tr w:rsidR="00165A73" w:rsidRPr="004D42F8" w14:paraId="563C96BC" w14:textId="77777777" w:rsidTr="00856628">
        <w:trPr>
          <w:trHeight w:val="218"/>
        </w:trPr>
        <w:tc>
          <w:tcPr>
            <w:tcW w:w="7083" w:type="dxa"/>
            <w:vAlign w:val="center"/>
          </w:tcPr>
          <w:p w14:paraId="06F1E289" w14:textId="77777777" w:rsidR="00165A73" w:rsidRPr="004D42F8" w:rsidRDefault="00EC074D" w:rsidP="00856628">
            <w:pPr>
              <w:tabs>
                <w:tab w:val="left" w:pos="1163"/>
                <w:tab w:val="left" w:pos="1446"/>
                <w:tab w:val="left" w:pos="1730"/>
                <w:tab w:val="left" w:pos="7513"/>
                <w:tab w:val="left" w:pos="8647"/>
              </w:tabs>
              <w:contextualSpacing/>
              <w:rPr>
                <w:rFonts w:eastAsia="Calibri"/>
                <w:sz w:val="20"/>
                <w:szCs w:val="20"/>
              </w:rPr>
            </w:pPr>
            <m:oMathPara>
              <m:oMathParaPr>
                <m:jc m:val="left"/>
              </m:oMathParaPr>
              <m:oMath>
                <m:nary>
                  <m:naryPr>
                    <m:chr m:val="∑"/>
                    <m:limLoc m:val="undOvr"/>
                    <m:supHide m:val="1"/>
                    <m:ctrlPr>
                      <w:rPr>
                        <w:rFonts w:ascii="Cambria Math" w:eastAsiaTheme="minorEastAsia" w:hAnsi="Cambria Math"/>
                        <w:i/>
                        <w:sz w:val="20"/>
                        <w:szCs w:val="20"/>
                      </w:rPr>
                    </m:ctrlPr>
                  </m:naryPr>
                  <m:sub>
                    <m:r>
                      <w:rPr>
                        <w:rFonts w:ascii="Cambria Math" w:eastAsiaTheme="minorEastAsia" w:hAnsi="Cambria Math"/>
                        <w:sz w:val="20"/>
                        <w:szCs w:val="20"/>
                      </w:rPr>
                      <m:t>k∈K</m:t>
                    </m:r>
                  </m:sub>
                  <m:sup/>
                  <m:e>
                    <m:r>
                      <w:rPr>
                        <w:rFonts w:ascii="Cambria Math" w:eastAsiaTheme="minorEastAsia" w:hAnsi="Cambria Math"/>
                        <w:sz w:val="20"/>
                        <w:szCs w:val="20"/>
                      </w:rPr>
                      <m:t>Xp</m:t>
                    </m:r>
                    <m:r>
                      <m:rPr>
                        <m:nor/>
                      </m:rPr>
                      <w:rPr>
                        <w:rFonts w:eastAsiaTheme="minorEastAsia"/>
                        <w:sz w:val="20"/>
                        <w:szCs w:val="20"/>
                        <w:vertAlign w:val="subscript"/>
                      </w:rPr>
                      <m:t>pk</m:t>
                    </m:r>
                  </m:e>
                </m:nary>
                <m:r>
                  <w:rPr>
                    <w:rFonts w:ascii="Cambria Math" w:eastAsiaTheme="minorEastAsia" w:hAnsi="Cambria Math"/>
                    <w:sz w:val="20"/>
                    <w:szCs w:val="20"/>
                  </w:rPr>
                  <m:t xml:space="preserve"> ≤kp</m:t>
                </m:r>
                <m:r>
                  <m:rPr>
                    <m:nor/>
                  </m:rPr>
                  <w:rPr>
                    <w:rFonts w:eastAsiaTheme="minorEastAsia"/>
                    <w:sz w:val="20"/>
                    <w:szCs w:val="20"/>
                    <w:vertAlign w:val="subscript"/>
                  </w:rPr>
                  <m:t>p</m:t>
                </m:r>
                <m:r>
                  <w:rPr>
                    <w:rFonts w:ascii="Cambria Math" w:eastAsiaTheme="minorEastAsia" w:hAnsi="Cambria Math"/>
                    <w:sz w:val="20"/>
                    <w:szCs w:val="20"/>
                  </w:rPr>
                  <m:t>yp</m:t>
                </m:r>
                <m:r>
                  <m:rPr>
                    <m:nor/>
                  </m:rPr>
                  <w:rPr>
                    <w:rFonts w:eastAsiaTheme="minorEastAsia"/>
                    <w:sz w:val="20"/>
                    <w:szCs w:val="20"/>
                    <w:vertAlign w:val="subscript"/>
                  </w:rPr>
                  <m:t>p</m:t>
                </m:r>
                <m:r>
                  <w:rPr>
                    <w:rFonts w:ascii="Cambria Math" w:eastAsiaTheme="minorEastAsia" w:hAnsi="Cambria Math"/>
                    <w:sz w:val="20"/>
                    <w:szCs w:val="20"/>
                  </w:rPr>
                  <m:t xml:space="preserve"> , ∀p ∈P</m:t>
                </m:r>
              </m:oMath>
            </m:oMathPara>
          </w:p>
        </w:tc>
        <w:tc>
          <w:tcPr>
            <w:tcW w:w="1270" w:type="dxa"/>
            <w:vAlign w:val="center"/>
          </w:tcPr>
          <w:p w14:paraId="088C6150"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r w:rsidRPr="004D42F8">
              <w:rPr>
                <w:rFonts w:ascii="Times New Roman" w:hAnsi="Times New Roman"/>
                <w:i w:val="0"/>
                <w:color w:val="auto"/>
                <w:sz w:val="20"/>
                <w:szCs w:val="20"/>
              </w:rPr>
              <w:t>(</w:t>
            </w:r>
            <w:r w:rsidRPr="004D42F8">
              <w:rPr>
                <w:rFonts w:ascii="Times New Roman" w:hAnsi="Times New Roman"/>
                <w:i w:val="0"/>
                <w:color w:val="auto"/>
                <w:sz w:val="20"/>
                <w:szCs w:val="20"/>
              </w:rPr>
              <w:fldChar w:fldCharType="begin"/>
            </w:r>
            <w:r w:rsidRPr="004D42F8">
              <w:rPr>
                <w:rFonts w:ascii="Times New Roman" w:hAnsi="Times New Roman"/>
                <w:i w:val="0"/>
                <w:color w:val="auto"/>
                <w:sz w:val="20"/>
                <w:szCs w:val="20"/>
              </w:rPr>
              <w:instrText xml:space="preserve"> SEQ Equation \* ARABIC </w:instrText>
            </w:r>
            <w:r w:rsidRPr="004D42F8">
              <w:rPr>
                <w:rFonts w:ascii="Times New Roman" w:hAnsi="Times New Roman"/>
                <w:i w:val="0"/>
                <w:color w:val="auto"/>
                <w:sz w:val="20"/>
                <w:szCs w:val="20"/>
              </w:rPr>
              <w:fldChar w:fldCharType="separate"/>
            </w:r>
            <w:r>
              <w:rPr>
                <w:rFonts w:ascii="Times New Roman" w:hAnsi="Times New Roman"/>
                <w:i w:val="0"/>
                <w:noProof/>
                <w:color w:val="auto"/>
                <w:sz w:val="20"/>
                <w:szCs w:val="20"/>
              </w:rPr>
              <w:t>3</w:t>
            </w:r>
            <w:r w:rsidRPr="004D42F8">
              <w:rPr>
                <w:rFonts w:ascii="Times New Roman" w:hAnsi="Times New Roman"/>
                <w:i w:val="0"/>
                <w:color w:val="auto"/>
                <w:sz w:val="20"/>
                <w:szCs w:val="20"/>
              </w:rPr>
              <w:fldChar w:fldCharType="end"/>
            </w:r>
            <w:r w:rsidRPr="004D42F8">
              <w:rPr>
                <w:rFonts w:ascii="Times New Roman" w:hAnsi="Times New Roman"/>
                <w:i w:val="0"/>
                <w:color w:val="auto"/>
                <w:sz w:val="20"/>
                <w:szCs w:val="20"/>
              </w:rPr>
              <w:t>)</w:t>
            </w:r>
          </w:p>
          <w:p w14:paraId="0C7DEEBE"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p>
        </w:tc>
      </w:tr>
      <w:tr w:rsidR="00165A73" w:rsidRPr="004D42F8" w14:paraId="6C926457" w14:textId="77777777" w:rsidTr="00856628">
        <w:trPr>
          <w:trHeight w:val="218"/>
        </w:trPr>
        <w:tc>
          <w:tcPr>
            <w:tcW w:w="7083" w:type="dxa"/>
            <w:vAlign w:val="center"/>
          </w:tcPr>
          <w:p w14:paraId="6D6F8E79" w14:textId="77777777" w:rsidR="00165A73" w:rsidRPr="004D42F8" w:rsidRDefault="00EC074D" w:rsidP="00856628">
            <w:pPr>
              <w:tabs>
                <w:tab w:val="left" w:pos="1163"/>
                <w:tab w:val="left" w:pos="1446"/>
                <w:tab w:val="left" w:pos="1730"/>
                <w:tab w:val="left" w:pos="7513"/>
                <w:tab w:val="left" w:pos="8647"/>
              </w:tabs>
              <w:contextualSpacing/>
              <w:rPr>
                <w:rFonts w:eastAsia="Calibri"/>
                <w:sz w:val="20"/>
                <w:szCs w:val="20"/>
              </w:rPr>
            </w:pPr>
            <m:oMathPara>
              <m:oMathParaPr>
                <m:jc m:val="left"/>
              </m:oMathParaPr>
              <m:oMath>
                <m:nary>
                  <m:naryPr>
                    <m:chr m:val="∑"/>
                    <m:limLoc m:val="undOvr"/>
                    <m:supHide m:val="1"/>
                    <m:ctrlPr>
                      <w:rPr>
                        <w:rFonts w:ascii="Cambria Math" w:eastAsiaTheme="minorEastAsia" w:hAnsi="Cambria Math"/>
                        <w:i/>
                        <w:sz w:val="20"/>
                        <w:szCs w:val="20"/>
                      </w:rPr>
                    </m:ctrlPr>
                  </m:naryPr>
                  <m:sub>
                    <m:r>
                      <w:rPr>
                        <w:rFonts w:ascii="Cambria Math" w:eastAsiaTheme="minorEastAsia" w:hAnsi="Cambria Math"/>
                        <w:sz w:val="20"/>
                        <w:szCs w:val="20"/>
                      </w:rPr>
                      <m:t>p∈P</m:t>
                    </m:r>
                  </m:sub>
                  <m:sup/>
                  <m:e>
                    <m:r>
                      <w:rPr>
                        <w:rFonts w:ascii="Cambria Math" w:eastAsiaTheme="minorEastAsia" w:hAnsi="Cambria Math"/>
                        <w:sz w:val="20"/>
                        <w:szCs w:val="20"/>
                      </w:rPr>
                      <m:t>Xp</m:t>
                    </m:r>
                    <m:r>
                      <m:rPr>
                        <m:nor/>
                      </m:rPr>
                      <w:rPr>
                        <w:rFonts w:eastAsiaTheme="minorEastAsia"/>
                        <w:sz w:val="20"/>
                        <w:szCs w:val="20"/>
                        <w:vertAlign w:val="subscript"/>
                      </w:rPr>
                      <m:t>pk</m:t>
                    </m:r>
                  </m:e>
                </m:nary>
                <m:r>
                  <w:rPr>
                    <w:rFonts w:ascii="Cambria Math" w:eastAsiaTheme="minorEastAsia" w:hAnsi="Cambria Math"/>
                    <w:sz w:val="20"/>
                    <w:szCs w:val="20"/>
                  </w:rPr>
                  <m:t xml:space="preserve"> ≥d</m:t>
                </m:r>
                <m:r>
                  <m:rPr>
                    <m:nor/>
                  </m:rPr>
                  <w:rPr>
                    <w:rFonts w:eastAsiaTheme="minorEastAsia"/>
                    <w:sz w:val="20"/>
                    <w:szCs w:val="20"/>
                    <w:vertAlign w:val="subscript"/>
                  </w:rPr>
                  <m:t>k</m:t>
                </m:r>
                <m:r>
                  <w:rPr>
                    <w:rFonts w:ascii="Cambria Math" w:eastAsiaTheme="minorEastAsia" w:hAnsi="Cambria Math"/>
                    <w:sz w:val="20"/>
                    <w:szCs w:val="20"/>
                  </w:rPr>
                  <m:t xml:space="preserve"> , ∀k ∈K</m:t>
                </m:r>
              </m:oMath>
            </m:oMathPara>
          </w:p>
        </w:tc>
        <w:tc>
          <w:tcPr>
            <w:tcW w:w="1270" w:type="dxa"/>
            <w:vAlign w:val="center"/>
          </w:tcPr>
          <w:p w14:paraId="6BB9B28A"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r w:rsidRPr="004D42F8">
              <w:rPr>
                <w:rFonts w:ascii="Times New Roman" w:hAnsi="Times New Roman"/>
                <w:i w:val="0"/>
                <w:color w:val="auto"/>
                <w:sz w:val="20"/>
                <w:szCs w:val="20"/>
              </w:rPr>
              <w:t>(</w:t>
            </w:r>
            <w:r w:rsidRPr="004D42F8">
              <w:rPr>
                <w:rFonts w:ascii="Times New Roman" w:hAnsi="Times New Roman"/>
                <w:i w:val="0"/>
                <w:color w:val="auto"/>
                <w:sz w:val="20"/>
                <w:szCs w:val="20"/>
              </w:rPr>
              <w:fldChar w:fldCharType="begin"/>
            </w:r>
            <w:r w:rsidRPr="004D42F8">
              <w:rPr>
                <w:rFonts w:ascii="Times New Roman" w:hAnsi="Times New Roman"/>
                <w:i w:val="0"/>
                <w:color w:val="auto"/>
                <w:sz w:val="20"/>
                <w:szCs w:val="20"/>
              </w:rPr>
              <w:instrText xml:space="preserve"> SEQ Equation \* ARABIC </w:instrText>
            </w:r>
            <w:r w:rsidRPr="004D42F8">
              <w:rPr>
                <w:rFonts w:ascii="Times New Roman" w:hAnsi="Times New Roman"/>
                <w:i w:val="0"/>
                <w:color w:val="auto"/>
                <w:sz w:val="20"/>
                <w:szCs w:val="20"/>
              </w:rPr>
              <w:fldChar w:fldCharType="separate"/>
            </w:r>
            <w:r>
              <w:rPr>
                <w:rFonts w:ascii="Times New Roman" w:hAnsi="Times New Roman"/>
                <w:i w:val="0"/>
                <w:noProof/>
                <w:color w:val="auto"/>
                <w:sz w:val="20"/>
                <w:szCs w:val="20"/>
              </w:rPr>
              <w:t>4</w:t>
            </w:r>
            <w:r w:rsidRPr="004D42F8">
              <w:rPr>
                <w:rFonts w:ascii="Times New Roman" w:hAnsi="Times New Roman"/>
                <w:i w:val="0"/>
                <w:color w:val="auto"/>
                <w:sz w:val="20"/>
                <w:szCs w:val="20"/>
              </w:rPr>
              <w:fldChar w:fldCharType="end"/>
            </w:r>
            <w:r w:rsidRPr="004D42F8">
              <w:rPr>
                <w:rFonts w:ascii="Times New Roman" w:hAnsi="Times New Roman"/>
                <w:i w:val="0"/>
                <w:color w:val="auto"/>
                <w:sz w:val="20"/>
                <w:szCs w:val="20"/>
              </w:rPr>
              <w:t>)</w:t>
            </w:r>
          </w:p>
          <w:p w14:paraId="4E033844"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p>
        </w:tc>
      </w:tr>
      <w:tr w:rsidR="00165A73" w:rsidRPr="004D42F8" w14:paraId="43FDB3D1" w14:textId="77777777" w:rsidTr="00856628">
        <w:trPr>
          <w:trHeight w:val="218"/>
        </w:trPr>
        <w:tc>
          <w:tcPr>
            <w:tcW w:w="7083" w:type="dxa"/>
            <w:vAlign w:val="center"/>
          </w:tcPr>
          <w:p w14:paraId="47203D10" w14:textId="77777777" w:rsidR="00165A73" w:rsidRPr="004D42F8" w:rsidRDefault="00EC074D" w:rsidP="00856628">
            <w:pPr>
              <w:tabs>
                <w:tab w:val="left" w:pos="1163"/>
                <w:tab w:val="left" w:pos="1446"/>
                <w:tab w:val="left" w:pos="1730"/>
                <w:tab w:val="left" w:pos="7513"/>
                <w:tab w:val="left" w:pos="8647"/>
              </w:tabs>
              <w:contextualSpacing/>
              <w:rPr>
                <w:rFonts w:eastAsia="Calibri"/>
                <w:sz w:val="20"/>
                <w:szCs w:val="20"/>
              </w:rPr>
            </w:pPr>
            <m:oMathPara>
              <m:oMathParaPr>
                <m:jc m:val="left"/>
              </m:oMathParaPr>
              <m:oMath>
                <m:nary>
                  <m:naryPr>
                    <m:chr m:val="∑"/>
                    <m:limLoc m:val="undOvr"/>
                    <m:supHide m:val="1"/>
                    <m:ctrlPr>
                      <w:rPr>
                        <w:rFonts w:ascii="Cambria Math" w:hAnsi="Cambria Math"/>
                        <w:i/>
                        <w:sz w:val="20"/>
                        <w:szCs w:val="20"/>
                      </w:rPr>
                    </m:ctrlPr>
                  </m:naryPr>
                  <m:sub>
                    <m:r>
                      <w:rPr>
                        <w:rFonts w:ascii="Cambria Math" w:hAnsi="Cambria Math"/>
                        <w:sz w:val="20"/>
                        <w:szCs w:val="20"/>
                      </w:rPr>
                      <m:t>s∈S</m:t>
                    </m:r>
                  </m:sub>
                  <m:sup/>
                  <m:e>
                    <m:r>
                      <w:rPr>
                        <w:rFonts w:ascii="Cambria Math" w:hAnsi="Cambria Math"/>
                        <w:sz w:val="20"/>
                        <w:szCs w:val="20"/>
                      </w:rPr>
                      <m:t>Xs</m:t>
                    </m:r>
                    <m:r>
                      <m:rPr>
                        <m:nor/>
                      </m:rPr>
                      <w:rPr>
                        <w:sz w:val="20"/>
                        <w:szCs w:val="20"/>
                        <w:vertAlign w:val="subscript"/>
                      </w:rPr>
                      <m:t>sp</m:t>
                    </m:r>
                  </m:e>
                </m:nary>
                <m:r>
                  <w:rPr>
                    <w:rFonts w:ascii="Cambria Math" w:hAnsi="Cambria Math"/>
                    <w:sz w:val="20"/>
                    <w:szCs w:val="20"/>
                  </w:rPr>
                  <m:t xml:space="preserve"> =</m:t>
                </m:r>
                <m:nary>
                  <m:naryPr>
                    <m:chr m:val="∑"/>
                    <m:limLoc m:val="undOvr"/>
                    <m:supHide m:val="1"/>
                    <m:ctrlPr>
                      <w:rPr>
                        <w:rFonts w:ascii="Cambria Math" w:hAnsi="Cambria Math"/>
                        <w:i/>
                        <w:sz w:val="20"/>
                        <w:szCs w:val="20"/>
                      </w:rPr>
                    </m:ctrlPr>
                  </m:naryPr>
                  <m:sub>
                    <m:r>
                      <w:rPr>
                        <w:rFonts w:ascii="Cambria Math" w:hAnsi="Cambria Math"/>
                        <w:sz w:val="20"/>
                        <w:szCs w:val="20"/>
                      </w:rPr>
                      <m:t>k∈K</m:t>
                    </m:r>
                  </m:sub>
                  <m:sup/>
                  <m:e>
                    <m:r>
                      <w:rPr>
                        <w:rFonts w:ascii="Cambria Math" w:hAnsi="Cambria Math"/>
                        <w:sz w:val="20"/>
                        <w:szCs w:val="20"/>
                      </w:rPr>
                      <m:t>Xp</m:t>
                    </m:r>
                    <m:r>
                      <m:rPr>
                        <m:nor/>
                      </m:rPr>
                      <w:rPr>
                        <w:sz w:val="20"/>
                        <w:szCs w:val="20"/>
                        <w:vertAlign w:val="subscript"/>
                      </w:rPr>
                      <m:t>pk</m:t>
                    </m:r>
                  </m:e>
                </m:nary>
                <m:r>
                  <w:rPr>
                    <w:rFonts w:ascii="Cambria Math" w:hAnsi="Cambria Math"/>
                    <w:sz w:val="20"/>
                    <w:szCs w:val="20"/>
                  </w:rPr>
                  <m:t xml:space="preserve"> ≤ks</m:t>
                </m:r>
                <m:r>
                  <m:rPr>
                    <m:nor/>
                  </m:rPr>
                  <w:rPr>
                    <w:i/>
                    <w:sz w:val="20"/>
                    <w:szCs w:val="20"/>
                    <w:vertAlign w:val="subscript"/>
                  </w:rPr>
                  <m:t>s</m:t>
                </m:r>
                <m:r>
                  <w:rPr>
                    <w:rFonts w:ascii="Cambria Math" w:hAnsi="Cambria Math"/>
                    <w:sz w:val="20"/>
                    <w:szCs w:val="20"/>
                  </w:rPr>
                  <m:t xml:space="preserve"> , ∀p ∈P</m:t>
                </m:r>
              </m:oMath>
            </m:oMathPara>
          </w:p>
        </w:tc>
        <w:tc>
          <w:tcPr>
            <w:tcW w:w="1270" w:type="dxa"/>
            <w:vAlign w:val="center"/>
          </w:tcPr>
          <w:p w14:paraId="3AD37889"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r w:rsidRPr="004D42F8">
              <w:rPr>
                <w:rFonts w:ascii="Times New Roman" w:hAnsi="Times New Roman"/>
                <w:i w:val="0"/>
                <w:color w:val="auto"/>
                <w:sz w:val="20"/>
                <w:szCs w:val="20"/>
              </w:rPr>
              <w:t>(</w:t>
            </w:r>
            <w:r w:rsidRPr="004D42F8">
              <w:rPr>
                <w:rFonts w:ascii="Times New Roman" w:hAnsi="Times New Roman"/>
                <w:i w:val="0"/>
                <w:color w:val="auto"/>
                <w:sz w:val="20"/>
                <w:szCs w:val="20"/>
              </w:rPr>
              <w:fldChar w:fldCharType="begin"/>
            </w:r>
            <w:r w:rsidRPr="004D42F8">
              <w:rPr>
                <w:rFonts w:ascii="Times New Roman" w:hAnsi="Times New Roman"/>
                <w:i w:val="0"/>
                <w:color w:val="auto"/>
                <w:sz w:val="20"/>
                <w:szCs w:val="20"/>
              </w:rPr>
              <w:instrText xml:space="preserve"> SEQ Equation \* ARABIC </w:instrText>
            </w:r>
            <w:r w:rsidRPr="004D42F8">
              <w:rPr>
                <w:rFonts w:ascii="Times New Roman" w:hAnsi="Times New Roman"/>
                <w:i w:val="0"/>
                <w:color w:val="auto"/>
                <w:sz w:val="20"/>
                <w:szCs w:val="20"/>
              </w:rPr>
              <w:fldChar w:fldCharType="separate"/>
            </w:r>
            <w:r>
              <w:rPr>
                <w:rFonts w:ascii="Times New Roman" w:hAnsi="Times New Roman"/>
                <w:i w:val="0"/>
                <w:noProof/>
                <w:color w:val="auto"/>
                <w:sz w:val="20"/>
                <w:szCs w:val="20"/>
              </w:rPr>
              <w:t>5</w:t>
            </w:r>
            <w:r w:rsidRPr="004D42F8">
              <w:rPr>
                <w:rFonts w:ascii="Times New Roman" w:hAnsi="Times New Roman"/>
                <w:i w:val="0"/>
                <w:color w:val="auto"/>
                <w:sz w:val="20"/>
                <w:szCs w:val="20"/>
              </w:rPr>
              <w:fldChar w:fldCharType="end"/>
            </w:r>
            <w:r w:rsidRPr="004D42F8">
              <w:rPr>
                <w:rFonts w:ascii="Times New Roman" w:hAnsi="Times New Roman"/>
                <w:i w:val="0"/>
                <w:color w:val="auto"/>
                <w:sz w:val="20"/>
                <w:szCs w:val="20"/>
              </w:rPr>
              <w:t>)</w:t>
            </w:r>
          </w:p>
          <w:p w14:paraId="5DC404EC"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p>
        </w:tc>
      </w:tr>
      <w:tr w:rsidR="00165A73" w:rsidRPr="004D42F8" w14:paraId="0F74F12C" w14:textId="77777777" w:rsidTr="00856628">
        <w:trPr>
          <w:trHeight w:val="218"/>
        </w:trPr>
        <w:tc>
          <w:tcPr>
            <w:tcW w:w="7083" w:type="dxa"/>
            <w:vAlign w:val="center"/>
          </w:tcPr>
          <w:p w14:paraId="76E829D8" w14:textId="77777777" w:rsidR="00165A73" w:rsidRPr="004D42F8" w:rsidRDefault="00165A73" w:rsidP="00856628">
            <w:pPr>
              <w:tabs>
                <w:tab w:val="left" w:pos="1163"/>
                <w:tab w:val="left" w:pos="1446"/>
                <w:tab w:val="left" w:pos="1730"/>
                <w:tab w:val="left" w:pos="7513"/>
                <w:tab w:val="left" w:pos="8647"/>
              </w:tabs>
              <w:contextualSpacing/>
              <w:rPr>
                <w:rFonts w:eastAsia="Calibri"/>
                <w:sz w:val="20"/>
                <w:szCs w:val="20"/>
              </w:rPr>
            </w:pPr>
            <m:oMathPara>
              <m:oMathParaPr>
                <m:jc m:val="left"/>
              </m:oMathParaPr>
              <m:oMath>
                <m:r>
                  <w:rPr>
                    <w:rFonts w:ascii="Cambria Math" w:hAnsi="Cambria Math"/>
                    <w:sz w:val="20"/>
                    <w:szCs w:val="20"/>
                  </w:rPr>
                  <m:t>xs</m:t>
                </m:r>
                <m:r>
                  <m:rPr>
                    <m:nor/>
                  </m:rPr>
                  <w:rPr>
                    <w:sz w:val="20"/>
                    <w:szCs w:val="20"/>
                    <w:vertAlign w:val="subscript"/>
                  </w:rPr>
                  <m:t>sp</m:t>
                </m:r>
                <m:r>
                  <w:rPr>
                    <w:rFonts w:ascii="Cambria Math" w:hAnsi="Cambria Math"/>
                    <w:sz w:val="20"/>
                    <w:szCs w:val="20"/>
                  </w:rPr>
                  <m:t xml:space="preserve"> , xp</m:t>
                </m:r>
                <m:r>
                  <m:rPr>
                    <m:nor/>
                  </m:rPr>
                  <w:rPr>
                    <w:sz w:val="20"/>
                    <w:szCs w:val="20"/>
                    <w:vertAlign w:val="subscript"/>
                  </w:rPr>
                  <m:t>pk</m:t>
                </m:r>
                <m:r>
                  <w:rPr>
                    <w:rFonts w:ascii="Cambria Math" w:hAnsi="Cambria Math"/>
                    <w:sz w:val="20"/>
                    <w:szCs w:val="20"/>
                  </w:rPr>
                  <m:t xml:space="preserve"> ≥0 , yp</m:t>
                </m:r>
                <m:r>
                  <m:rPr>
                    <m:nor/>
                  </m:rPr>
                  <w:rPr>
                    <w:sz w:val="20"/>
                    <w:szCs w:val="20"/>
                    <w:vertAlign w:val="subscript"/>
                  </w:rPr>
                  <m:t xml:space="preserve">p </m:t>
                </m:r>
                <m:r>
                  <w:rPr>
                    <w:rFonts w:ascii="Cambria Math" w:hAnsi="Cambria Math"/>
                    <w:sz w:val="20"/>
                    <w:szCs w:val="20"/>
                    <w:vertAlign w:val="subscript"/>
                  </w:rPr>
                  <m:t xml:space="preserve">∈ </m:t>
                </m:r>
                <m:d>
                  <m:dPr>
                    <m:begChr m:val="{"/>
                    <m:endChr m:val="}"/>
                    <m:ctrlPr>
                      <w:rPr>
                        <w:rFonts w:ascii="Cambria Math" w:hAnsi="Cambria Math"/>
                        <w:i/>
                        <w:sz w:val="20"/>
                        <w:szCs w:val="20"/>
                        <w:vertAlign w:val="subscript"/>
                      </w:rPr>
                    </m:ctrlPr>
                  </m:dPr>
                  <m:e>
                    <m:r>
                      <w:rPr>
                        <w:rFonts w:ascii="Cambria Math" w:hAnsi="Cambria Math"/>
                        <w:sz w:val="20"/>
                        <w:szCs w:val="20"/>
                        <w:vertAlign w:val="subscript"/>
                      </w:rPr>
                      <m:t>0,1</m:t>
                    </m:r>
                  </m:e>
                </m:d>
              </m:oMath>
            </m:oMathPara>
          </w:p>
        </w:tc>
        <w:tc>
          <w:tcPr>
            <w:tcW w:w="1270" w:type="dxa"/>
            <w:vAlign w:val="center"/>
          </w:tcPr>
          <w:p w14:paraId="439A4A44" w14:textId="77777777" w:rsidR="00165A73" w:rsidRPr="004D42F8" w:rsidRDefault="00165A73" w:rsidP="00856628">
            <w:pPr>
              <w:pStyle w:val="Caption"/>
              <w:spacing w:after="0"/>
              <w:contextualSpacing/>
              <w:jc w:val="right"/>
              <w:rPr>
                <w:rFonts w:ascii="Times New Roman" w:hAnsi="Times New Roman"/>
                <w:i w:val="0"/>
                <w:color w:val="auto"/>
                <w:sz w:val="20"/>
                <w:szCs w:val="20"/>
              </w:rPr>
            </w:pPr>
            <w:r w:rsidRPr="004D42F8">
              <w:rPr>
                <w:rFonts w:ascii="Times New Roman" w:hAnsi="Times New Roman"/>
                <w:i w:val="0"/>
                <w:color w:val="auto"/>
                <w:sz w:val="20"/>
                <w:szCs w:val="20"/>
              </w:rPr>
              <w:t>(</w:t>
            </w:r>
            <w:r w:rsidRPr="004D42F8">
              <w:rPr>
                <w:rFonts w:ascii="Times New Roman" w:hAnsi="Times New Roman"/>
                <w:i w:val="0"/>
                <w:color w:val="auto"/>
                <w:sz w:val="20"/>
                <w:szCs w:val="20"/>
              </w:rPr>
              <w:fldChar w:fldCharType="begin"/>
            </w:r>
            <w:r w:rsidRPr="004D42F8">
              <w:rPr>
                <w:rFonts w:ascii="Times New Roman" w:hAnsi="Times New Roman"/>
                <w:i w:val="0"/>
                <w:color w:val="auto"/>
                <w:sz w:val="20"/>
                <w:szCs w:val="20"/>
              </w:rPr>
              <w:instrText xml:space="preserve"> SEQ Equation \* ARABIC </w:instrText>
            </w:r>
            <w:r w:rsidRPr="004D42F8">
              <w:rPr>
                <w:rFonts w:ascii="Times New Roman" w:hAnsi="Times New Roman"/>
                <w:i w:val="0"/>
                <w:color w:val="auto"/>
                <w:sz w:val="20"/>
                <w:szCs w:val="20"/>
              </w:rPr>
              <w:fldChar w:fldCharType="separate"/>
            </w:r>
            <w:r>
              <w:rPr>
                <w:rFonts w:ascii="Times New Roman" w:hAnsi="Times New Roman"/>
                <w:i w:val="0"/>
                <w:noProof/>
                <w:color w:val="auto"/>
                <w:sz w:val="20"/>
                <w:szCs w:val="20"/>
              </w:rPr>
              <w:t>6</w:t>
            </w:r>
            <w:r w:rsidRPr="004D42F8">
              <w:rPr>
                <w:rFonts w:ascii="Times New Roman" w:hAnsi="Times New Roman"/>
                <w:i w:val="0"/>
                <w:color w:val="auto"/>
                <w:sz w:val="20"/>
                <w:szCs w:val="20"/>
              </w:rPr>
              <w:fldChar w:fldCharType="end"/>
            </w:r>
            <w:r w:rsidRPr="004D42F8">
              <w:rPr>
                <w:rFonts w:ascii="Times New Roman" w:hAnsi="Times New Roman"/>
                <w:i w:val="0"/>
                <w:color w:val="auto"/>
                <w:sz w:val="20"/>
                <w:szCs w:val="20"/>
              </w:rPr>
              <w:t>)</w:t>
            </w:r>
          </w:p>
          <w:p w14:paraId="111FE3DB" w14:textId="77777777" w:rsidR="00165A73" w:rsidRPr="004D42F8" w:rsidRDefault="00165A73" w:rsidP="00856628">
            <w:pPr>
              <w:pStyle w:val="Caption"/>
              <w:keepNext/>
              <w:spacing w:after="0"/>
              <w:contextualSpacing/>
              <w:jc w:val="right"/>
              <w:rPr>
                <w:rFonts w:ascii="Times New Roman" w:hAnsi="Times New Roman"/>
                <w:i w:val="0"/>
                <w:color w:val="auto"/>
                <w:sz w:val="20"/>
                <w:szCs w:val="20"/>
              </w:rPr>
            </w:pPr>
          </w:p>
        </w:tc>
      </w:tr>
    </w:tbl>
    <w:p w14:paraId="1454E9B2"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18961ACC" w14:textId="77777777" w:rsidR="00165A73" w:rsidRPr="00A055C2" w:rsidRDefault="00165A73" w:rsidP="00165A73">
      <w:pPr>
        <w:pStyle w:val="ListParagraph"/>
        <w:numPr>
          <w:ilvl w:val="0"/>
          <w:numId w:val="20"/>
        </w:numPr>
        <w:tabs>
          <w:tab w:val="left" w:pos="993"/>
          <w:tab w:val="left" w:pos="1701"/>
        </w:tabs>
        <w:spacing w:line="240" w:lineRule="auto"/>
        <w:ind w:left="426" w:hanging="426"/>
        <w:jc w:val="both"/>
        <w:rPr>
          <w:rFonts w:ascii="Times New Roman"/>
          <w:b/>
          <w:sz w:val="24"/>
          <w:szCs w:val="24"/>
        </w:rPr>
      </w:pPr>
      <w:r w:rsidRPr="00A055C2">
        <w:rPr>
          <w:rFonts w:ascii="Times New Roman"/>
          <w:b/>
          <w:sz w:val="24"/>
          <w:szCs w:val="24"/>
        </w:rPr>
        <w:t>Olah Data Rantai Pasok NRC Menggunakan Solver Excel 2013</w:t>
      </w:r>
    </w:p>
    <w:p w14:paraId="518EC260" w14:textId="77777777" w:rsidR="00165A73" w:rsidRPr="00EA2B43" w:rsidRDefault="00165A73" w:rsidP="00165A73">
      <w:pPr>
        <w:pStyle w:val="ListParagraph"/>
        <w:tabs>
          <w:tab w:val="left" w:pos="993"/>
          <w:tab w:val="left" w:pos="1440"/>
          <w:tab w:val="left" w:pos="1701"/>
        </w:tabs>
        <w:spacing w:line="240" w:lineRule="auto"/>
        <w:ind w:left="426" w:firstLine="567"/>
        <w:jc w:val="both"/>
        <w:rPr>
          <w:rFonts w:ascii="Times New Roman"/>
          <w:sz w:val="24"/>
          <w:szCs w:val="24"/>
        </w:rPr>
      </w:pPr>
      <w:r w:rsidRPr="00EA2B43">
        <w:rPr>
          <w:rFonts w:ascii="Times New Roman"/>
          <w:sz w:val="24"/>
          <w:szCs w:val="24"/>
        </w:rPr>
        <w:t xml:space="preserve">Data yang dimasukkan ke dalam </w:t>
      </w:r>
      <w:r>
        <w:rPr>
          <w:rFonts w:ascii="Times New Roman"/>
          <w:sz w:val="24"/>
          <w:szCs w:val="24"/>
        </w:rPr>
        <w:t>Solver untuk mendapatkan nilai Z</w:t>
      </w:r>
      <w:r w:rsidRPr="00EA2B43">
        <w:rPr>
          <w:rFonts w:ascii="Times New Roman"/>
          <w:sz w:val="24"/>
          <w:szCs w:val="24"/>
        </w:rPr>
        <w:t xml:space="preserve"> yang paling minimal antara lain data </w:t>
      </w:r>
      <w:r w:rsidRPr="00EA2B43">
        <w:rPr>
          <w:rFonts w:ascii="Times New Roman"/>
          <w:i/>
          <w:sz w:val="24"/>
          <w:szCs w:val="24"/>
        </w:rPr>
        <w:t>transportation cost</w:t>
      </w:r>
      <w:r w:rsidRPr="00EA2B43">
        <w:rPr>
          <w:rFonts w:ascii="Times New Roman"/>
          <w:sz w:val="24"/>
          <w:szCs w:val="24"/>
        </w:rPr>
        <w:t xml:space="preserve">, </w:t>
      </w:r>
      <w:r w:rsidRPr="00EA2B43">
        <w:rPr>
          <w:rFonts w:ascii="Times New Roman"/>
          <w:i/>
          <w:sz w:val="24"/>
          <w:szCs w:val="24"/>
        </w:rPr>
        <w:t>distribution cost</w:t>
      </w:r>
      <w:r w:rsidRPr="00EA2B43">
        <w:rPr>
          <w:rFonts w:ascii="Times New Roman"/>
          <w:sz w:val="24"/>
          <w:szCs w:val="24"/>
        </w:rPr>
        <w:t xml:space="preserve">, </w:t>
      </w:r>
      <w:r w:rsidRPr="00EA2B43">
        <w:rPr>
          <w:rFonts w:ascii="Times New Roman"/>
          <w:i/>
          <w:sz w:val="24"/>
          <w:szCs w:val="24"/>
        </w:rPr>
        <w:t>demand</w:t>
      </w:r>
      <w:r w:rsidRPr="00EA2B43">
        <w:rPr>
          <w:rFonts w:ascii="Times New Roman"/>
          <w:sz w:val="24"/>
          <w:szCs w:val="24"/>
        </w:rPr>
        <w:t xml:space="preserve">, dan kapasitas produksi. Model matematis parameter dan batasan model yang telah diidentifikasi </w:t>
      </w:r>
      <w:r w:rsidRPr="00EA2B43">
        <w:rPr>
          <w:rFonts w:ascii="Times New Roman"/>
          <w:sz w:val="24"/>
          <w:szCs w:val="24"/>
        </w:rPr>
        <w:lastRenderedPageBreak/>
        <w:t xml:space="preserve">sebelumnya kemudian dimasukkan ke dalam Solver yang nantinya diproses menggunakan </w:t>
      </w:r>
      <w:r w:rsidRPr="00EA2B43">
        <w:rPr>
          <w:rFonts w:ascii="Times New Roman"/>
          <w:i/>
          <w:sz w:val="24"/>
          <w:szCs w:val="24"/>
        </w:rPr>
        <w:t>Simplex Linear Programming</w:t>
      </w:r>
      <w:r w:rsidRPr="00EA2B43">
        <w:rPr>
          <w:rFonts w:ascii="Times New Roman"/>
          <w:sz w:val="24"/>
          <w:szCs w:val="24"/>
        </w:rPr>
        <w:t xml:space="preserve">. </w:t>
      </w:r>
      <w:proofErr w:type="gramStart"/>
      <w:r w:rsidRPr="00EA2B43">
        <w:rPr>
          <w:rFonts w:ascii="Times New Roman"/>
          <w:sz w:val="24"/>
          <w:szCs w:val="24"/>
        </w:rPr>
        <w:t>Input Solve</w:t>
      </w:r>
      <w:r>
        <w:rPr>
          <w:rFonts w:ascii="Times New Roman"/>
          <w:sz w:val="24"/>
          <w:szCs w:val="24"/>
        </w:rPr>
        <w:t>r dapat dilihat pada Gambar 10</w:t>
      </w:r>
      <w:r w:rsidRPr="00EA2B43">
        <w:rPr>
          <w:rFonts w:ascii="Times New Roman"/>
          <w:sz w:val="24"/>
          <w:szCs w:val="24"/>
        </w:rPr>
        <w:t>.</w:t>
      </w:r>
      <w:proofErr w:type="gramEnd"/>
    </w:p>
    <w:p w14:paraId="6CC3B48A"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r w:rsidRPr="00EA2B43">
        <w:rPr>
          <w:rFonts w:ascii="Times New Roman"/>
          <w:noProof/>
          <w:lang w:eastAsia="en-US"/>
        </w:rPr>
        <w:drawing>
          <wp:anchor distT="0" distB="0" distL="114300" distR="114300" simplePos="0" relativeHeight="251659264" behindDoc="1" locked="0" layoutInCell="1" allowOverlap="1" wp14:anchorId="5422285C" wp14:editId="3D732185">
            <wp:simplePos x="0" y="0"/>
            <wp:positionH relativeFrom="column">
              <wp:posOffset>1291590</wp:posOffset>
            </wp:positionH>
            <wp:positionV relativeFrom="paragraph">
              <wp:posOffset>56515</wp:posOffset>
            </wp:positionV>
            <wp:extent cx="2971165" cy="2165985"/>
            <wp:effectExtent l="0" t="0" r="635" b="5715"/>
            <wp:wrapTight wrapText="bothSides">
              <wp:wrapPolygon edited="0">
                <wp:start x="0" y="0"/>
                <wp:lineTo x="0" y="21467"/>
                <wp:lineTo x="21466" y="21467"/>
                <wp:lineTo x="21466"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3397" t="8512" r="4357" b="26065"/>
                    <a:stretch/>
                  </pic:blipFill>
                  <pic:spPr bwMode="auto">
                    <a:xfrm>
                      <a:off x="0" y="0"/>
                      <a:ext cx="2971165" cy="216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F1FFE8"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20F31ECE"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29F18F2B"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330E1F4B"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3FD33C57"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25BEA302"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1D804F8E"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5E78CD88"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5B71B72B" w14:textId="77777777" w:rsidR="00165A73" w:rsidRDefault="00165A73" w:rsidP="00165A73">
      <w:pPr>
        <w:pStyle w:val="ListParagraph"/>
        <w:tabs>
          <w:tab w:val="left" w:pos="993"/>
          <w:tab w:val="left" w:pos="1440"/>
          <w:tab w:val="left" w:pos="1701"/>
        </w:tabs>
        <w:spacing w:line="240" w:lineRule="auto"/>
        <w:jc w:val="both"/>
        <w:rPr>
          <w:rFonts w:ascii="Times New Roman"/>
          <w:sz w:val="24"/>
          <w:szCs w:val="24"/>
        </w:rPr>
      </w:pPr>
    </w:p>
    <w:p w14:paraId="348CC184" w14:textId="77777777" w:rsidR="00165A73" w:rsidRDefault="00165A73" w:rsidP="00165A73">
      <w:pPr>
        <w:pStyle w:val="ListParagraph"/>
        <w:tabs>
          <w:tab w:val="left" w:pos="993"/>
          <w:tab w:val="left" w:pos="1440"/>
          <w:tab w:val="left" w:pos="1701"/>
        </w:tabs>
        <w:spacing w:line="240" w:lineRule="auto"/>
        <w:jc w:val="both"/>
        <w:rPr>
          <w:rFonts w:ascii="Times New Roman"/>
          <w:sz w:val="24"/>
          <w:szCs w:val="24"/>
        </w:rPr>
      </w:pPr>
    </w:p>
    <w:p w14:paraId="16E8B714" w14:textId="77777777" w:rsidR="00165A73" w:rsidRDefault="00165A73" w:rsidP="00165A73">
      <w:pPr>
        <w:pStyle w:val="ListParagraph"/>
        <w:tabs>
          <w:tab w:val="left" w:pos="993"/>
          <w:tab w:val="left" w:pos="1440"/>
          <w:tab w:val="left" w:pos="1701"/>
        </w:tabs>
        <w:spacing w:line="240" w:lineRule="auto"/>
        <w:jc w:val="both"/>
        <w:rPr>
          <w:rFonts w:ascii="Times New Roman"/>
          <w:sz w:val="24"/>
          <w:szCs w:val="24"/>
        </w:rPr>
      </w:pPr>
    </w:p>
    <w:p w14:paraId="78C430BC" w14:textId="77777777" w:rsidR="00165A73" w:rsidRDefault="00165A73" w:rsidP="00165A73">
      <w:pPr>
        <w:pStyle w:val="ListParagraph"/>
        <w:tabs>
          <w:tab w:val="left" w:pos="993"/>
          <w:tab w:val="left" w:pos="1440"/>
          <w:tab w:val="left" w:pos="1701"/>
        </w:tabs>
        <w:spacing w:line="240" w:lineRule="auto"/>
        <w:jc w:val="both"/>
        <w:rPr>
          <w:rFonts w:ascii="Times New Roman"/>
          <w:sz w:val="24"/>
          <w:szCs w:val="24"/>
        </w:rPr>
      </w:pPr>
    </w:p>
    <w:p w14:paraId="198E9E86" w14:textId="77777777" w:rsidR="00165A73" w:rsidRPr="002563FC" w:rsidRDefault="00165A73" w:rsidP="00165A73">
      <w:pPr>
        <w:pStyle w:val="ListParagraph"/>
        <w:tabs>
          <w:tab w:val="left" w:pos="993"/>
          <w:tab w:val="left" w:pos="1440"/>
          <w:tab w:val="left" w:pos="1701"/>
        </w:tabs>
        <w:spacing w:line="240" w:lineRule="auto"/>
        <w:jc w:val="center"/>
        <w:rPr>
          <w:rFonts w:ascii="Times New Roman"/>
          <w:b/>
          <w:szCs w:val="24"/>
        </w:rPr>
      </w:pPr>
      <w:r>
        <w:rPr>
          <w:rFonts w:ascii="Times New Roman"/>
          <w:b/>
          <w:szCs w:val="24"/>
        </w:rPr>
        <w:t>Gambar 1</w:t>
      </w:r>
      <w:r w:rsidRPr="002563FC">
        <w:rPr>
          <w:rFonts w:ascii="Times New Roman"/>
          <w:b/>
          <w:szCs w:val="24"/>
        </w:rPr>
        <w:t>0 Parameter dan Batasan yang Diinput dalam Solver</w:t>
      </w:r>
    </w:p>
    <w:p w14:paraId="0F6448D5" w14:textId="77777777" w:rsidR="00165A73" w:rsidRPr="00A7757B" w:rsidRDefault="00165A73" w:rsidP="00165A73">
      <w:pPr>
        <w:pStyle w:val="ListParagraph"/>
        <w:tabs>
          <w:tab w:val="left" w:pos="1440"/>
          <w:tab w:val="left" w:pos="1701"/>
        </w:tabs>
        <w:spacing w:line="240" w:lineRule="auto"/>
        <w:ind w:left="426"/>
        <w:jc w:val="center"/>
        <w:rPr>
          <w:rFonts w:ascii="Times New Roman"/>
          <w:szCs w:val="24"/>
        </w:rPr>
      </w:pPr>
      <w:r w:rsidRPr="00A7757B">
        <w:rPr>
          <w:rFonts w:ascii="Times New Roman"/>
          <w:szCs w:val="24"/>
        </w:rPr>
        <w:t>(</w:t>
      </w:r>
      <w:proofErr w:type="gramStart"/>
      <w:r w:rsidRPr="00A7757B">
        <w:rPr>
          <w:rFonts w:ascii="Times New Roman"/>
          <w:szCs w:val="24"/>
        </w:rPr>
        <w:t>Sumber :</w:t>
      </w:r>
      <w:proofErr w:type="gramEnd"/>
      <w:r w:rsidRPr="00A7757B">
        <w:rPr>
          <w:rFonts w:ascii="Times New Roman"/>
          <w:szCs w:val="24"/>
        </w:rPr>
        <w:t xml:space="preserve"> Olah Data, 2020)</w:t>
      </w:r>
    </w:p>
    <w:p w14:paraId="154AD82A"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i/>
          <w:sz w:val="24"/>
          <w:szCs w:val="24"/>
        </w:rPr>
      </w:pPr>
    </w:p>
    <w:p w14:paraId="7353935A" w14:textId="77777777" w:rsidR="00165A73" w:rsidRPr="00DC5D5C" w:rsidRDefault="00165A73" w:rsidP="00165A73">
      <w:pPr>
        <w:pStyle w:val="ListParagraph"/>
        <w:tabs>
          <w:tab w:val="left" w:pos="993"/>
          <w:tab w:val="left" w:pos="1440"/>
          <w:tab w:val="left" w:pos="1701"/>
        </w:tabs>
        <w:spacing w:line="240" w:lineRule="auto"/>
        <w:ind w:left="426" w:firstLine="556"/>
        <w:jc w:val="both"/>
        <w:rPr>
          <w:rFonts w:ascii="Times New Roman"/>
          <w:sz w:val="24"/>
          <w:szCs w:val="24"/>
        </w:rPr>
      </w:pPr>
      <w:r w:rsidRPr="00DC5D5C">
        <w:rPr>
          <w:rFonts w:ascii="Times New Roman"/>
          <w:i/>
          <w:sz w:val="24"/>
          <w:szCs w:val="24"/>
        </w:rPr>
        <w:t xml:space="preserve">Fixed Cost </w:t>
      </w:r>
      <w:r>
        <w:rPr>
          <w:rFonts w:ascii="Times New Roman"/>
          <w:sz w:val="24"/>
          <w:szCs w:val="24"/>
        </w:rPr>
        <w:t xml:space="preserve">(FC) </w:t>
      </w:r>
      <w:r w:rsidRPr="00DC5D5C">
        <w:rPr>
          <w:rFonts w:ascii="Times New Roman"/>
          <w:i/>
          <w:sz w:val="24"/>
          <w:szCs w:val="24"/>
        </w:rPr>
        <w:t xml:space="preserve">workshop </w:t>
      </w:r>
      <w:r w:rsidRPr="00DC5D5C">
        <w:rPr>
          <w:rFonts w:ascii="Times New Roman"/>
          <w:sz w:val="24"/>
          <w:szCs w:val="24"/>
        </w:rPr>
        <w:t xml:space="preserve">didapatkan dari penjumlahan perkalian </w:t>
      </w:r>
      <w:r w:rsidRPr="00DC5D5C">
        <w:rPr>
          <w:rFonts w:ascii="Times New Roman"/>
          <w:i/>
          <w:sz w:val="24"/>
          <w:szCs w:val="24"/>
        </w:rPr>
        <w:t>fixed cost workshop</w:t>
      </w:r>
      <w:r w:rsidRPr="00DC5D5C">
        <w:rPr>
          <w:rFonts w:ascii="Times New Roman"/>
          <w:sz w:val="24"/>
          <w:szCs w:val="24"/>
        </w:rPr>
        <w:t xml:space="preserve"> dengan bilangan biner yang merupakan keputusan </w:t>
      </w:r>
      <w:r w:rsidRPr="00DC5D5C">
        <w:rPr>
          <w:rFonts w:ascii="Times New Roman"/>
          <w:i/>
          <w:sz w:val="24"/>
          <w:szCs w:val="24"/>
        </w:rPr>
        <w:t xml:space="preserve">workshop </w:t>
      </w:r>
      <w:r w:rsidRPr="00DC5D5C">
        <w:rPr>
          <w:rFonts w:ascii="Times New Roman"/>
          <w:sz w:val="24"/>
          <w:szCs w:val="24"/>
        </w:rPr>
        <w:t xml:space="preserve">mana yang </w:t>
      </w:r>
      <w:proofErr w:type="gramStart"/>
      <w:r w:rsidRPr="00DC5D5C">
        <w:rPr>
          <w:rFonts w:ascii="Times New Roman"/>
          <w:sz w:val="24"/>
          <w:szCs w:val="24"/>
        </w:rPr>
        <w:t>akan</w:t>
      </w:r>
      <w:proofErr w:type="gramEnd"/>
      <w:r w:rsidRPr="00DC5D5C">
        <w:rPr>
          <w:rFonts w:ascii="Times New Roman"/>
          <w:sz w:val="24"/>
          <w:szCs w:val="24"/>
        </w:rPr>
        <w:t xml:space="preserve"> dibangun. Jumlah </w:t>
      </w:r>
      <w:r w:rsidRPr="00DC5D5C">
        <w:rPr>
          <w:rFonts w:ascii="Times New Roman"/>
          <w:i/>
          <w:sz w:val="24"/>
          <w:szCs w:val="24"/>
        </w:rPr>
        <w:t xml:space="preserve">fixed cost workshop </w:t>
      </w:r>
      <w:r w:rsidRPr="00DC5D5C">
        <w:rPr>
          <w:rFonts w:ascii="Times New Roman"/>
          <w:sz w:val="24"/>
          <w:szCs w:val="24"/>
        </w:rPr>
        <w:t xml:space="preserve">yang didapatkan dari perhitungan adalah sebesar Rp 20.625.000. Untuk </w:t>
      </w:r>
      <w:r w:rsidRPr="00DC5D5C">
        <w:rPr>
          <w:rFonts w:ascii="Times New Roman"/>
          <w:i/>
          <w:sz w:val="24"/>
          <w:szCs w:val="24"/>
        </w:rPr>
        <w:t xml:space="preserve">transportation cost </w:t>
      </w:r>
      <w:r w:rsidRPr="00DC5D5C">
        <w:rPr>
          <w:rFonts w:ascii="Times New Roman"/>
          <w:sz w:val="24"/>
          <w:szCs w:val="24"/>
        </w:rPr>
        <w:t xml:space="preserve">didapatkan dari penjumlahan perkalian antara biaya transportasi per unit dengan jumlah barang yang dikirimkan dari </w:t>
      </w:r>
      <w:r w:rsidRPr="00DC5D5C">
        <w:rPr>
          <w:rFonts w:ascii="Times New Roman"/>
          <w:i/>
          <w:sz w:val="24"/>
          <w:szCs w:val="24"/>
        </w:rPr>
        <w:t xml:space="preserve">supplier </w:t>
      </w:r>
      <w:r w:rsidRPr="00DC5D5C">
        <w:rPr>
          <w:rFonts w:ascii="Times New Roman"/>
          <w:sz w:val="24"/>
          <w:szCs w:val="24"/>
        </w:rPr>
        <w:t xml:space="preserve">ke </w:t>
      </w:r>
      <w:r w:rsidRPr="00DC5D5C">
        <w:rPr>
          <w:rFonts w:ascii="Times New Roman"/>
          <w:i/>
          <w:sz w:val="24"/>
          <w:szCs w:val="24"/>
        </w:rPr>
        <w:t>workshop</w:t>
      </w:r>
      <w:r w:rsidRPr="00DC5D5C">
        <w:rPr>
          <w:rFonts w:ascii="Times New Roman"/>
          <w:sz w:val="24"/>
          <w:szCs w:val="24"/>
        </w:rPr>
        <w:t xml:space="preserve">. Nilai </w:t>
      </w:r>
      <w:r w:rsidRPr="00DC5D5C">
        <w:rPr>
          <w:rFonts w:ascii="Times New Roman"/>
          <w:i/>
          <w:sz w:val="24"/>
          <w:szCs w:val="24"/>
        </w:rPr>
        <w:t xml:space="preserve">transportation cost </w:t>
      </w:r>
      <w:r w:rsidRPr="00DC5D5C">
        <w:rPr>
          <w:rFonts w:ascii="Times New Roman"/>
          <w:sz w:val="24"/>
          <w:szCs w:val="24"/>
        </w:rPr>
        <w:t xml:space="preserve">dari hasil perhitungan adalah sebesar Rp 1.269.456. Sedangkan </w:t>
      </w:r>
      <w:r w:rsidRPr="00DC5D5C">
        <w:rPr>
          <w:rFonts w:ascii="Times New Roman"/>
          <w:i/>
          <w:sz w:val="24"/>
          <w:szCs w:val="24"/>
        </w:rPr>
        <w:t xml:space="preserve">distribution cost </w:t>
      </w:r>
      <w:r w:rsidRPr="00DC5D5C">
        <w:rPr>
          <w:rFonts w:ascii="Times New Roman"/>
          <w:sz w:val="24"/>
          <w:szCs w:val="24"/>
        </w:rPr>
        <w:t xml:space="preserve">didapatkan dari penjumlahan perkalian antara biaya transportasi per unit dengan jumlah barang yang dikirimkan dari </w:t>
      </w:r>
      <w:r w:rsidRPr="00DC5D5C">
        <w:rPr>
          <w:rFonts w:ascii="Times New Roman"/>
          <w:i/>
          <w:sz w:val="24"/>
          <w:szCs w:val="24"/>
        </w:rPr>
        <w:t xml:space="preserve">workshop </w:t>
      </w:r>
      <w:r w:rsidRPr="00DC5D5C">
        <w:rPr>
          <w:rFonts w:ascii="Times New Roman"/>
          <w:sz w:val="24"/>
          <w:szCs w:val="24"/>
        </w:rPr>
        <w:t xml:space="preserve">ke peternak. Nilai </w:t>
      </w:r>
      <w:r w:rsidRPr="00DC5D5C">
        <w:rPr>
          <w:rFonts w:ascii="Times New Roman"/>
          <w:i/>
          <w:sz w:val="24"/>
          <w:szCs w:val="24"/>
        </w:rPr>
        <w:t xml:space="preserve">distribution cost </w:t>
      </w:r>
      <w:r w:rsidRPr="00DC5D5C">
        <w:rPr>
          <w:rFonts w:ascii="Times New Roman"/>
          <w:sz w:val="24"/>
          <w:szCs w:val="24"/>
        </w:rPr>
        <w:t>dari hasil perhitungan adalah sebesar Rp 125.291. Total biaya dari kesuluruhan biaya yang dihitung menggunakan Solver adalah sebesar Rp 22.019.747 seperti pada Tabel 13.</w:t>
      </w:r>
    </w:p>
    <w:p w14:paraId="6848EA90" w14:textId="77777777" w:rsidR="00165A73" w:rsidRPr="00EA2B43" w:rsidRDefault="00165A73" w:rsidP="00165A73">
      <w:pPr>
        <w:pStyle w:val="ListParagraph"/>
        <w:tabs>
          <w:tab w:val="left" w:pos="993"/>
          <w:tab w:val="left" w:pos="1440"/>
          <w:tab w:val="left" w:pos="1701"/>
        </w:tabs>
        <w:spacing w:line="240" w:lineRule="auto"/>
        <w:jc w:val="both"/>
        <w:rPr>
          <w:rFonts w:ascii="Times New Roman"/>
          <w:sz w:val="24"/>
          <w:szCs w:val="24"/>
        </w:rPr>
      </w:pPr>
    </w:p>
    <w:p w14:paraId="505B94B7" w14:textId="77777777" w:rsidR="00165A73" w:rsidRPr="00EA2B43" w:rsidRDefault="00165A73" w:rsidP="00165A73">
      <w:pPr>
        <w:pStyle w:val="ListParagraph"/>
        <w:spacing w:line="240" w:lineRule="auto"/>
        <w:ind w:left="0"/>
        <w:jc w:val="center"/>
        <w:rPr>
          <w:rFonts w:ascii="Times New Roman"/>
          <w:sz w:val="24"/>
          <w:szCs w:val="24"/>
        </w:rPr>
      </w:pPr>
      <w:r>
        <w:rPr>
          <w:rFonts w:ascii="Times New Roman"/>
          <w:b/>
          <w:sz w:val="24"/>
          <w:szCs w:val="24"/>
        </w:rPr>
        <w:t>Tabel 13</w:t>
      </w:r>
      <w:r w:rsidRPr="00EA2B43">
        <w:rPr>
          <w:rFonts w:ascii="Times New Roman"/>
          <w:b/>
          <w:sz w:val="24"/>
          <w:szCs w:val="24"/>
        </w:rPr>
        <w:t xml:space="preserve"> Perhitungan Keseluruhan Biaya</w:t>
      </w:r>
    </w:p>
    <w:tbl>
      <w:tblPr>
        <w:tblW w:w="0" w:type="auto"/>
        <w:jc w:val="center"/>
        <w:tblBorders>
          <w:top w:val="single" w:sz="4" w:space="0" w:color="auto"/>
          <w:bottom w:val="single" w:sz="4" w:space="0" w:color="auto"/>
        </w:tblBorders>
        <w:tblLook w:val="04A0" w:firstRow="1" w:lastRow="0" w:firstColumn="1" w:lastColumn="0" w:noHBand="0" w:noVBand="1"/>
      </w:tblPr>
      <w:tblGrid>
        <w:gridCol w:w="2547"/>
        <w:gridCol w:w="1843"/>
      </w:tblGrid>
      <w:tr w:rsidR="00165A73" w:rsidRPr="00EA2B43" w14:paraId="6532C74F" w14:textId="77777777" w:rsidTr="00856628">
        <w:trPr>
          <w:trHeight w:val="300"/>
          <w:jc w:val="center"/>
        </w:trPr>
        <w:tc>
          <w:tcPr>
            <w:tcW w:w="2547" w:type="dxa"/>
            <w:shd w:val="clear" w:color="auto" w:fill="auto"/>
            <w:noWrap/>
            <w:vAlign w:val="bottom"/>
            <w:hideMark/>
          </w:tcPr>
          <w:p w14:paraId="64651ABA" w14:textId="77777777" w:rsidR="00165A73" w:rsidRPr="00EA2B43" w:rsidRDefault="00165A73" w:rsidP="00856628">
            <w:pPr>
              <w:contextualSpacing/>
              <w:rPr>
                <w:color w:val="000000"/>
              </w:rPr>
            </w:pPr>
            <w:r w:rsidRPr="00EA2B43">
              <w:rPr>
                <w:color w:val="000000"/>
              </w:rPr>
              <w:t xml:space="preserve">FC </w:t>
            </w:r>
            <w:r w:rsidRPr="00EA2B43">
              <w:rPr>
                <w:i/>
                <w:color w:val="000000"/>
              </w:rPr>
              <w:t>Workshop</w:t>
            </w:r>
            <w:r w:rsidRPr="00EA2B43">
              <w:rPr>
                <w:color w:val="000000"/>
              </w:rPr>
              <w:t xml:space="preserve"> </w:t>
            </w:r>
          </w:p>
        </w:tc>
        <w:tc>
          <w:tcPr>
            <w:tcW w:w="1843" w:type="dxa"/>
            <w:shd w:val="clear" w:color="auto" w:fill="auto"/>
            <w:noWrap/>
            <w:vAlign w:val="bottom"/>
            <w:hideMark/>
          </w:tcPr>
          <w:p w14:paraId="15BF4124" w14:textId="77777777" w:rsidR="00165A73" w:rsidRPr="00EA2B43" w:rsidRDefault="00165A73" w:rsidP="00856628">
            <w:pPr>
              <w:contextualSpacing/>
              <w:jc w:val="right"/>
              <w:rPr>
                <w:color w:val="000000"/>
              </w:rPr>
            </w:pPr>
            <w:r w:rsidRPr="00EA2B43">
              <w:rPr>
                <w:color w:val="000000"/>
              </w:rPr>
              <w:t>20.625.000</w:t>
            </w:r>
          </w:p>
        </w:tc>
      </w:tr>
      <w:tr w:rsidR="00165A73" w:rsidRPr="00EA2B43" w14:paraId="47B1F76E" w14:textId="77777777" w:rsidTr="00856628">
        <w:trPr>
          <w:trHeight w:val="300"/>
          <w:jc w:val="center"/>
        </w:trPr>
        <w:tc>
          <w:tcPr>
            <w:tcW w:w="2547" w:type="dxa"/>
            <w:shd w:val="clear" w:color="auto" w:fill="auto"/>
            <w:noWrap/>
            <w:vAlign w:val="bottom"/>
            <w:hideMark/>
          </w:tcPr>
          <w:p w14:paraId="68151B9B" w14:textId="77777777" w:rsidR="00165A73" w:rsidRPr="00EA2B43" w:rsidRDefault="00165A73" w:rsidP="00856628">
            <w:pPr>
              <w:contextualSpacing/>
              <w:rPr>
                <w:i/>
                <w:color w:val="000000"/>
              </w:rPr>
            </w:pPr>
            <w:r w:rsidRPr="00EA2B43">
              <w:rPr>
                <w:i/>
                <w:color w:val="000000"/>
              </w:rPr>
              <w:t>Transportation Cost</w:t>
            </w:r>
          </w:p>
        </w:tc>
        <w:tc>
          <w:tcPr>
            <w:tcW w:w="1843" w:type="dxa"/>
            <w:shd w:val="clear" w:color="auto" w:fill="auto"/>
            <w:noWrap/>
            <w:vAlign w:val="bottom"/>
            <w:hideMark/>
          </w:tcPr>
          <w:p w14:paraId="0CD0F775" w14:textId="77777777" w:rsidR="00165A73" w:rsidRPr="00EA2B43" w:rsidRDefault="00165A73" w:rsidP="00856628">
            <w:pPr>
              <w:contextualSpacing/>
              <w:jc w:val="right"/>
              <w:rPr>
                <w:color w:val="000000"/>
              </w:rPr>
            </w:pPr>
            <w:r w:rsidRPr="00EA2B43">
              <w:rPr>
                <w:color w:val="000000"/>
              </w:rPr>
              <w:t>1.269.456</w:t>
            </w:r>
          </w:p>
        </w:tc>
      </w:tr>
      <w:tr w:rsidR="00165A73" w:rsidRPr="00EA2B43" w14:paraId="2E4607B8" w14:textId="77777777" w:rsidTr="00856628">
        <w:trPr>
          <w:trHeight w:val="300"/>
          <w:jc w:val="center"/>
        </w:trPr>
        <w:tc>
          <w:tcPr>
            <w:tcW w:w="2547" w:type="dxa"/>
            <w:shd w:val="clear" w:color="auto" w:fill="auto"/>
            <w:noWrap/>
            <w:vAlign w:val="bottom"/>
            <w:hideMark/>
          </w:tcPr>
          <w:p w14:paraId="116E0C15" w14:textId="77777777" w:rsidR="00165A73" w:rsidRPr="00EA2B43" w:rsidRDefault="00165A73" w:rsidP="00856628">
            <w:pPr>
              <w:contextualSpacing/>
              <w:rPr>
                <w:i/>
                <w:color w:val="000000"/>
              </w:rPr>
            </w:pPr>
            <w:r w:rsidRPr="00EA2B43">
              <w:rPr>
                <w:i/>
                <w:color w:val="000000"/>
              </w:rPr>
              <w:t>Distribution Cost</w:t>
            </w:r>
          </w:p>
        </w:tc>
        <w:tc>
          <w:tcPr>
            <w:tcW w:w="1843" w:type="dxa"/>
            <w:shd w:val="clear" w:color="auto" w:fill="auto"/>
            <w:noWrap/>
            <w:vAlign w:val="bottom"/>
            <w:hideMark/>
          </w:tcPr>
          <w:p w14:paraId="45D2424B" w14:textId="77777777" w:rsidR="00165A73" w:rsidRPr="00EA2B43" w:rsidRDefault="00165A73" w:rsidP="00856628">
            <w:pPr>
              <w:contextualSpacing/>
              <w:jc w:val="right"/>
              <w:rPr>
                <w:color w:val="000000"/>
              </w:rPr>
            </w:pPr>
            <w:r w:rsidRPr="00EA2B43">
              <w:rPr>
                <w:color w:val="000000"/>
              </w:rPr>
              <w:t>125.291</w:t>
            </w:r>
          </w:p>
        </w:tc>
      </w:tr>
      <w:tr w:rsidR="00165A73" w:rsidRPr="00EA2B43" w14:paraId="7BC397AE" w14:textId="77777777" w:rsidTr="00856628">
        <w:trPr>
          <w:trHeight w:val="300"/>
          <w:jc w:val="center"/>
        </w:trPr>
        <w:tc>
          <w:tcPr>
            <w:tcW w:w="2547" w:type="dxa"/>
            <w:shd w:val="clear" w:color="auto" w:fill="auto"/>
            <w:noWrap/>
            <w:vAlign w:val="bottom"/>
            <w:hideMark/>
          </w:tcPr>
          <w:p w14:paraId="4FA2FAD4" w14:textId="77777777" w:rsidR="00165A73" w:rsidRPr="00EA2B43" w:rsidRDefault="00165A73" w:rsidP="00856628">
            <w:pPr>
              <w:contextualSpacing/>
              <w:rPr>
                <w:color w:val="000000"/>
              </w:rPr>
            </w:pPr>
            <w:r>
              <w:rPr>
                <w:color w:val="000000"/>
              </w:rPr>
              <w:t>T</w:t>
            </w:r>
            <w:r w:rsidRPr="00EA2B43">
              <w:rPr>
                <w:color w:val="000000"/>
              </w:rPr>
              <w:t>otal biaya</w:t>
            </w:r>
          </w:p>
        </w:tc>
        <w:tc>
          <w:tcPr>
            <w:tcW w:w="1843" w:type="dxa"/>
            <w:shd w:val="clear" w:color="auto" w:fill="auto"/>
            <w:noWrap/>
            <w:vAlign w:val="bottom"/>
            <w:hideMark/>
          </w:tcPr>
          <w:p w14:paraId="3A7D80D1" w14:textId="77777777" w:rsidR="00165A73" w:rsidRPr="00EA2B43" w:rsidRDefault="00165A73" w:rsidP="00856628">
            <w:pPr>
              <w:contextualSpacing/>
              <w:jc w:val="right"/>
              <w:rPr>
                <w:color w:val="000000"/>
              </w:rPr>
            </w:pPr>
            <w:r w:rsidRPr="00EA2B43">
              <w:rPr>
                <w:color w:val="000000"/>
              </w:rPr>
              <w:t>22.019.747</w:t>
            </w:r>
          </w:p>
        </w:tc>
      </w:tr>
    </w:tbl>
    <w:p w14:paraId="199EF289" w14:textId="77777777" w:rsidR="00165A73" w:rsidRPr="00A7757B" w:rsidRDefault="00165A73" w:rsidP="00165A73">
      <w:pPr>
        <w:pStyle w:val="ListParagraph"/>
        <w:tabs>
          <w:tab w:val="left" w:pos="1440"/>
          <w:tab w:val="left" w:pos="1701"/>
        </w:tabs>
        <w:spacing w:line="240" w:lineRule="auto"/>
        <w:ind w:left="426"/>
        <w:jc w:val="center"/>
        <w:rPr>
          <w:rFonts w:ascii="Times New Roman"/>
          <w:szCs w:val="24"/>
        </w:rPr>
      </w:pPr>
      <w:r w:rsidRPr="00A7757B">
        <w:rPr>
          <w:rFonts w:ascii="Times New Roman"/>
          <w:szCs w:val="24"/>
        </w:rPr>
        <w:t>(</w:t>
      </w:r>
      <w:proofErr w:type="gramStart"/>
      <w:r w:rsidRPr="00A7757B">
        <w:rPr>
          <w:rFonts w:ascii="Times New Roman"/>
          <w:szCs w:val="24"/>
        </w:rPr>
        <w:t>Sumber :</w:t>
      </w:r>
      <w:proofErr w:type="gramEnd"/>
      <w:r w:rsidRPr="00A7757B">
        <w:rPr>
          <w:rFonts w:ascii="Times New Roman"/>
          <w:szCs w:val="24"/>
        </w:rPr>
        <w:t xml:space="preserve"> Olah Data, 2020)</w:t>
      </w:r>
    </w:p>
    <w:p w14:paraId="01CB4339" w14:textId="77777777" w:rsidR="00165A73" w:rsidRDefault="00165A73" w:rsidP="00165A73">
      <w:pPr>
        <w:pStyle w:val="ListParagraph"/>
        <w:tabs>
          <w:tab w:val="left" w:pos="993"/>
          <w:tab w:val="left" w:pos="1701"/>
        </w:tabs>
        <w:spacing w:line="240" w:lineRule="auto"/>
        <w:ind w:left="426"/>
        <w:jc w:val="both"/>
        <w:rPr>
          <w:rFonts w:ascii="Times New Roman"/>
          <w:b/>
          <w:sz w:val="24"/>
          <w:szCs w:val="24"/>
        </w:rPr>
      </w:pPr>
    </w:p>
    <w:p w14:paraId="6DDE7FD3" w14:textId="77777777" w:rsidR="00165A73" w:rsidRPr="00A055C2" w:rsidRDefault="00165A73" w:rsidP="00165A73">
      <w:pPr>
        <w:pStyle w:val="ListParagraph"/>
        <w:numPr>
          <w:ilvl w:val="0"/>
          <w:numId w:val="20"/>
        </w:numPr>
        <w:tabs>
          <w:tab w:val="left" w:pos="993"/>
          <w:tab w:val="left" w:pos="1701"/>
        </w:tabs>
        <w:spacing w:line="240" w:lineRule="auto"/>
        <w:ind w:left="426" w:hanging="426"/>
        <w:jc w:val="both"/>
        <w:rPr>
          <w:rFonts w:ascii="Times New Roman"/>
          <w:b/>
          <w:sz w:val="24"/>
          <w:szCs w:val="24"/>
        </w:rPr>
      </w:pPr>
      <w:r w:rsidRPr="00A055C2">
        <w:rPr>
          <w:rFonts w:ascii="Times New Roman"/>
          <w:b/>
          <w:sz w:val="24"/>
          <w:szCs w:val="24"/>
        </w:rPr>
        <w:t xml:space="preserve">Meminimasi Biaya Menggunakan Metode </w:t>
      </w:r>
      <w:r w:rsidRPr="00A055C2">
        <w:rPr>
          <w:rFonts w:ascii="Times New Roman"/>
          <w:b/>
          <w:i/>
          <w:sz w:val="24"/>
          <w:szCs w:val="24"/>
        </w:rPr>
        <w:t xml:space="preserve">Least Cost </w:t>
      </w:r>
    </w:p>
    <w:p w14:paraId="0BDAC29C" w14:textId="77777777" w:rsidR="00165A73" w:rsidRDefault="00165A73" w:rsidP="00165A73">
      <w:pPr>
        <w:pStyle w:val="ListParagraph"/>
        <w:tabs>
          <w:tab w:val="left" w:pos="1701"/>
        </w:tabs>
        <w:spacing w:line="240" w:lineRule="auto"/>
        <w:ind w:left="426" w:firstLine="567"/>
        <w:jc w:val="both"/>
        <w:rPr>
          <w:rFonts w:ascii="Times New Roman"/>
          <w:sz w:val="24"/>
          <w:szCs w:val="24"/>
        </w:rPr>
      </w:pPr>
      <w:r>
        <w:rPr>
          <w:rFonts w:ascii="Times New Roman"/>
          <w:sz w:val="24"/>
          <w:szCs w:val="24"/>
        </w:rPr>
        <w:t xml:space="preserve">Selain melakukan minimasi biaya menggunakan Solver Excel 2013, penulis juga menggunakan metode </w:t>
      </w:r>
      <w:r>
        <w:rPr>
          <w:rFonts w:ascii="Times New Roman"/>
          <w:i/>
          <w:sz w:val="24"/>
          <w:szCs w:val="24"/>
        </w:rPr>
        <w:t xml:space="preserve">Least Cost </w:t>
      </w:r>
      <w:r>
        <w:rPr>
          <w:rFonts w:ascii="Times New Roman"/>
          <w:sz w:val="24"/>
          <w:szCs w:val="24"/>
        </w:rPr>
        <w:t xml:space="preserve">untuk menemukan biaya paling minimal yang harus dikeluarkan oleh NRC. </w:t>
      </w:r>
      <w:proofErr w:type="gramStart"/>
      <w:r>
        <w:rPr>
          <w:rFonts w:ascii="Times New Roman"/>
          <w:sz w:val="24"/>
          <w:szCs w:val="24"/>
        </w:rPr>
        <w:t>Terdapat sedikit perbedaan hasil antara pengerjaan menggunakan Solver Excel 2013 dan perhitungan manual.</w:t>
      </w:r>
      <w:proofErr w:type="gramEnd"/>
      <w:r>
        <w:rPr>
          <w:rFonts w:ascii="Times New Roman"/>
          <w:sz w:val="24"/>
          <w:szCs w:val="24"/>
        </w:rPr>
        <w:t xml:space="preserve"> </w:t>
      </w:r>
      <w:proofErr w:type="gramStart"/>
      <w:r>
        <w:rPr>
          <w:rFonts w:ascii="Times New Roman"/>
          <w:sz w:val="24"/>
          <w:szCs w:val="24"/>
        </w:rPr>
        <w:t xml:space="preserve">Perbedaannya terletak pada jumlah sampah dari </w:t>
      </w:r>
      <w:r>
        <w:rPr>
          <w:rFonts w:ascii="Times New Roman"/>
          <w:i/>
          <w:sz w:val="24"/>
          <w:szCs w:val="24"/>
        </w:rPr>
        <w:t xml:space="preserve">supplier </w:t>
      </w:r>
      <w:r>
        <w:rPr>
          <w:rFonts w:ascii="Times New Roman"/>
          <w:sz w:val="24"/>
          <w:szCs w:val="24"/>
        </w:rPr>
        <w:t xml:space="preserve">yang dikirim untuk masing-masing </w:t>
      </w:r>
      <w:r>
        <w:rPr>
          <w:rFonts w:ascii="Times New Roman"/>
          <w:i/>
          <w:sz w:val="24"/>
          <w:szCs w:val="24"/>
        </w:rPr>
        <w:t>workshop</w:t>
      </w:r>
      <w:r>
        <w:rPr>
          <w:rFonts w:ascii="Times New Roman"/>
          <w:sz w:val="24"/>
          <w:szCs w:val="24"/>
        </w:rPr>
        <w:t>.</w:t>
      </w:r>
      <w:proofErr w:type="gramEnd"/>
      <w:r>
        <w:rPr>
          <w:rFonts w:ascii="Times New Roman"/>
          <w:sz w:val="24"/>
          <w:szCs w:val="24"/>
        </w:rPr>
        <w:t xml:space="preserve"> Perbedaan pasokan sampah ini menyebabkan perbedaan </w:t>
      </w:r>
      <w:r>
        <w:rPr>
          <w:rFonts w:ascii="Times New Roman"/>
          <w:i/>
          <w:sz w:val="24"/>
          <w:szCs w:val="24"/>
        </w:rPr>
        <w:t xml:space="preserve">transportation cost </w:t>
      </w:r>
      <w:r>
        <w:rPr>
          <w:rFonts w:ascii="Times New Roman"/>
          <w:sz w:val="24"/>
          <w:szCs w:val="24"/>
        </w:rPr>
        <w:t>sebesar Rp 8.968.</w:t>
      </w:r>
    </w:p>
    <w:p w14:paraId="626895F0" w14:textId="77777777" w:rsidR="00165A73" w:rsidRDefault="00165A73" w:rsidP="00165A73">
      <w:pPr>
        <w:pStyle w:val="ListParagraph"/>
        <w:tabs>
          <w:tab w:val="left" w:pos="993"/>
          <w:tab w:val="left" w:pos="1440"/>
          <w:tab w:val="left" w:pos="1701"/>
        </w:tabs>
        <w:spacing w:line="240" w:lineRule="auto"/>
        <w:ind w:left="426" w:firstLine="567"/>
        <w:jc w:val="both"/>
        <w:rPr>
          <w:rFonts w:ascii="Times New Roman"/>
          <w:sz w:val="24"/>
          <w:szCs w:val="24"/>
        </w:rPr>
      </w:pPr>
      <w:r>
        <w:rPr>
          <w:rFonts w:ascii="Times New Roman"/>
          <w:sz w:val="24"/>
          <w:szCs w:val="24"/>
        </w:rPr>
        <w:t xml:space="preserve">Dengan hanya dibangunnya 3 </w:t>
      </w:r>
      <w:r>
        <w:rPr>
          <w:rFonts w:ascii="Times New Roman"/>
          <w:i/>
          <w:sz w:val="24"/>
          <w:szCs w:val="24"/>
        </w:rPr>
        <w:t xml:space="preserve">workshop </w:t>
      </w:r>
      <w:r>
        <w:rPr>
          <w:rFonts w:ascii="Times New Roman"/>
          <w:sz w:val="24"/>
          <w:szCs w:val="24"/>
        </w:rPr>
        <w:t xml:space="preserve">saja yaitu </w:t>
      </w:r>
      <w:r>
        <w:rPr>
          <w:rFonts w:ascii="Times New Roman"/>
          <w:i/>
          <w:sz w:val="24"/>
          <w:szCs w:val="24"/>
        </w:rPr>
        <w:t xml:space="preserve">workshop 1, workshop 3, </w:t>
      </w:r>
      <w:r>
        <w:rPr>
          <w:rFonts w:ascii="Times New Roman"/>
          <w:sz w:val="24"/>
          <w:szCs w:val="24"/>
        </w:rPr>
        <w:t xml:space="preserve">dan </w:t>
      </w:r>
      <w:r>
        <w:rPr>
          <w:rFonts w:ascii="Times New Roman"/>
          <w:i/>
          <w:sz w:val="24"/>
          <w:szCs w:val="24"/>
        </w:rPr>
        <w:t xml:space="preserve">workshop 4 </w:t>
      </w:r>
      <w:r>
        <w:rPr>
          <w:rFonts w:ascii="Times New Roman"/>
          <w:sz w:val="24"/>
          <w:szCs w:val="24"/>
        </w:rPr>
        <w:t xml:space="preserve">maka </w:t>
      </w:r>
      <w:r>
        <w:rPr>
          <w:rFonts w:ascii="Times New Roman"/>
          <w:i/>
          <w:sz w:val="24"/>
          <w:szCs w:val="24"/>
        </w:rPr>
        <w:t xml:space="preserve">fixed cost </w:t>
      </w:r>
      <w:r>
        <w:rPr>
          <w:rFonts w:ascii="Times New Roman"/>
          <w:sz w:val="24"/>
          <w:szCs w:val="24"/>
        </w:rPr>
        <w:t xml:space="preserve">dikalikan 3 sehingga totalnya Rp 20.625.000. Untuk </w:t>
      </w:r>
      <w:r>
        <w:rPr>
          <w:rFonts w:ascii="Times New Roman"/>
          <w:i/>
          <w:sz w:val="24"/>
          <w:szCs w:val="24"/>
        </w:rPr>
        <w:t xml:space="preserve">transportation cost </w:t>
      </w:r>
      <w:r>
        <w:rPr>
          <w:rFonts w:ascii="Times New Roman"/>
          <w:sz w:val="24"/>
          <w:szCs w:val="24"/>
        </w:rPr>
        <w:t xml:space="preserve">dengan perhitungan </w:t>
      </w:r>
      <w:r>
        <w:rPr>
          <w:rFonts w:ascii="Times New Roman"/>
          <w:i/>
          <w:sz w:val="24"/>
          <w:szCs w:val="24"/>
        </w:rPr>
        <w:t xml:space="preserve">least cost </w:t>
      </w:r>
      <w:r>
        <w:rPr>
          <w:rFonts w:ascii="Times New Roman"/>
          <w:sz w:val="24"/>
          <w:szCs w:val="24"/>
        </w:rPr>
        <w:t xml:space="preserve">sebesar Rp 1.278.424 sedangkan </w:t>
      </w:r>
      <w:r>
        <w:rPr>
          <w:rFonts w:ascii="Times New Roman"/>
          <w:i/>
          <w:sz w:val="24"/>
          <w:szCs w:val="24"/>
        </w:rPr>
        <w:t xml:space="preserve">distribution cost </w:t>
      </w:r>
      <w:r>
        <w:rPr>
          <w:rFonts w:ascii="Times New Roman"/>
          <w:sz w:val="24"/>
          <w:szCs w:val="24"/>
        </w:rPr>
        <w:t xml:space="preserve">sebesar Rp 125.291 sehingga total biaya keseluruhan adalah Rp 22.028.715. Perhitungan total biaya menggunakan metode </w:t>
      </w:r>
      <w:r>
        <w:rPr>
          <w:rFonts w:ascii="Times New Roman"/>
          <w:i/>
          <w:sz w:val="24"/>
          <w:szCs w:val="24"/>
        </w:rPr>
        <w:t xml:space="preserve">least cost </w:t>
      </w:r>
      <w:r>
        <w:rPr>
          <w:rFonts w:ascii="Times New Roman"/>
          <w:sz w:val="24"/>
          <w:szCs w:val="24"/>
        </w:rPr>
        <w:t>dapat dilihat pada Tabel 19.</w:t>
      </w:r>
    </w:p>
    <w:p w14:paraId="614D0C06" w14:textId="77777777" w:rsidR="00165A73" w:rsidRDefault="00165A73" w:rsidP="00165A73">
      <w:pPr>
        <w:pStyle w:val="ListParagraph"/>
        <w:tabs>
          <w:tab w:val="left" w:pos="993"/>
          <w:tab w:val="left" w:pos="1440"/>
          <w:tab w:val="left" w:pos="1701"/>
        </w:tabs>
        <w:spacing w:line="240" w:lineRule="auto"/>
        <w:ind w:left="567" w:firstLine="567"/>
        <w:jc w:val="both"/>
        <w:rPr>
          <w:rFonts w:ascii="Times New Roman"/>
          <w:sz w:val="24"/>
          <w:szCs w:val="24"/>
        </w:rPr>
      </w:pPr>
    </w:p>
    <w:p w14:paraId="63D33B56" w14:textId="77777777" w:rsidR="00165A73" w:rsidRDefault="00165A73" w:rsidP="00165A73">
      <w:pPr>
        <w:pStyle w:val="ListParagraph"/>
        <w:tabs>
          <w:tab w:val="left" w:pos="993"/>
          <w:tab w:val="left" w:pos="1440"/>
          <w:tab w:val="left" w:pos="1701"/>
        </w:tabs>
        <w:spacing w:line="240" w:lineRule="auto"/>
        <w:ind w:left="567" w:firstLine="567"/>
        <w:jc w:val="both"/>
        <w:rPr>
          <w:rFonts w:ascii="Times New Roman"/>
          <w:b/>
          <w:i/>
          <w:sz w:val="24"/>
          <w:szCs w:val="24"/>
        </w:rPr>
      </w:pPr>
      <w:r>
        <w:rPr>
          <w:rFonts w:ascii="Times New Roman"/>
          <w:b/>
          <w:sz w:val="24"/>
          <w:szCs w:val="24"/>
        </w:rPr>
        <w:lastRenderedPageBreak/>
        <w:t xml:space="preserve">Tabel 19 Perhitungan Total Biaya dengan Metode </w:t>
      </w:r>
      <w:r>
        <w:rPr>
          <w:rFonts w:ascii="Times New Roman"/>
          <w:b/>
          <w:i/>
          <w:sz w:val="24"/>
          <w:szCs w:val="24"/>
        </w:rPr>
        <w:t>Least Cost</w:t>
      </w:r>
    </w:p>
    <w:p w14:paraId="7F133143" w14:textId="77777777" w:rsidR="00BC3C39" w:rsidRDefault="00BC3C39" w:rsidP="00165A73">
      <w:pPr>
        <w:pStyle w:val="ListParagraph"/>
        <w:tabs>
          <w:tab w:val="left" w:pos="993"/>
          <w:tab w:val="left" w:pos="1440"/>
          <w:tab w:val="left" w:pos="1701"/>
        </w:tabs>
        <w:spacing w:line="240" w:lineRule="auto"/>
        <w:ind w:left="567" w:firstLine="567"/>
        <w:jc w:val="both"/>
        <w:rPr>
          <w:rFonts w:ascii="Times New Roman"/>
          <w:b/>
          <w:sz w:val="24"/>
          <w:szCs w:val="24"/>
          <w:u w:val="single"/>
        </w:rPr>
      </w:pPr>
    </w:p>
    <w:p w14:paraId="1E55D419" w14:textId="77777777" w:rsidR="00BC3C39" w:rsidRPr="00377A41" w:rsidRDefault="00BC3C39" w:rsidP="00165A73">
      <w:pPr>
        <w:pStyle w:val="ListParagraph"/>
        <w:tabs>
          <w:tab w:val="left" w:pos="993"/>
          <w:tab w:val="left" w:pos="1440"/>
          <w:tab w:val="left" w:pos="1701"/>
        </w:tabs>
        <w:spacing w:line="240" w:lineRule="auto"/>
        <w:ind w:left="567" w:firstLine="567"/>
        <w:jc w:val="both"/>
        <w:rPr>
          <w:rFonts w:ascii="Times New Roman"/>
          <w:b/>
          <w:sz w:val="24"/>
          <w:szCs w:val="24"/>
          <w:u w:val="single"/>
        </w:rPr>
      </w:pPr>
    </w:p>
    <w:tbl>
      <w:tblPr>
        <w:tblW w:w="2423" w:type="dxa"/>
        <w:jc w:val="center"/>
        <w:tblBorders>
          <w:top w:val="single" w:sz="4" w:space="0" w:color="auto"/>
          <w:bottom w:val="single" w:sz="4" w:space="0" w:color="auto"/>
        </w:tblBorders>
        <w:tblLook w:val="04A0" w:firstRow="1" w:lastRow="0" w:firstColumn="1" w:lastColumn="0" w:noHBand="0" w:noVBand="1"/>
      </w:tblPr>
      <w:tblGrid>
        <w:gridCol w:w="1003"/>
        <w:gridCol w:w="1577"/>
      </w:tblGrid>
      <w:tr w:rsidR="00165A73" w:rsidRPr="00A30C8B" w14:paraId="6DEAA474" w14:textId="77777777" w:rsidTr="00856628">
        <w:trPr>
          <w:trHeight w:val="300"/>
          <w:jc w:val="center"/>
        </w:trPr>
        <w:tc>
          <w:tcPr>
            <w:tcW w:w="960" w:type="dxa"/>
            <w:shd w:val="clear" w:color="auto" w:fill="auto"/>
            <w:noWrap/>
            <w:vAlign w:val="bottom"/>
            <w:hideMark/>
          </w:tcPr>
          <w:p w14:paraId="3998476E" w14:textId="77777777" w:rsidR="00165A73" w:rsidRPr="00A30C8B" w:rsidRDefault="00165A73" w:rsidP="00856628">
            <w:pPr>
              <w:contextualSpacing/>
              <w:rPr>
                <w:color w:val="000000"/>
              </w:rPr>
            </w:pPr>
            <w:r w:rsidRPr="00A30C8B">
              <w:rPr>
                <w:color w:val="000000"/>
              </w:rPr>
              <w:t>FC</w:t>
            </w:r>
          </w:p>
        </w:tc>
        <w:tc>
          <w:tcPr>
            <w:tcW w:w="1463" w:type="dxa"/>
            <w:shd w:val="clear" w:color="auto" w:fill="auto"/>
            <w:noWrap/>
            <w:vAlign w:val="bottom"/>
            <w:hideMark/>
          </w:tcPr>
          <w:p w14:paraId="21F92419" w14:textId="77777777" w:rsidR="00165A73" w:rsidRPr="00A30C8B" w:rsidRDefault="00165A73" w:rsidP="00856628">
            <w:pPr>
              <w:contextualSpacing/>
              <w:jc w:val="right"/>
              <w:rPr>
                <w:color w:val="000000"/>
              </w:rPr>
            </w:pPr>
            <w:r w:rsidRPr="00A30C8B">
              <w:rPr>
                <w:color w:val="000000"/>
              </w:rPr>
              <w:t>Rp20.625.000</w:t>
            </w:r>
          </w:p>
        </w:tc>
      </w:tr>
      <w:tr w:rsidR="00165A73" w:rsidRPr="00A30C8B" w14:paraId="74B2752A" w14:textId="77777777" w:rsidTr="00856628">
        <w:trPr>
          <w:trHeight w:val="300"/>
          <w:jc w:val="center"/>
        </w:trPr>
        <w:tc>
          <w:tcPr>
            <w:tcW w:w="960" w:type="dxa"/>
            <w:shd w:val="clear" w:color="auto" w:fill="auto"/>
            <w:noWrap/>
            <w:vAlign w:val="bottom"/>
            <w:hideMark/>
          </w:tcPr>
          <w:p w14:paraId="5DB3DA05" w14:textId="77777777" w:rsidR="00165A73" w:rsidRPr="00A30C8B" w:rsidRDefault="00165A73" w:rsidP="00856628">
            <w:pPr>
              <w:contextualSpacing/>
              <w:rPr>
                <w:color w:val="000000"/>
              </w:rPr>
            </w:pPr>
            <w:r w:rsidRPr="00A30C8B">
              <w:rPr>
                <w:color w:val="000000"/>
              </w:rPr>
              <w:t>TRANS</w:t>
            </w:r>
          </w:p>
        </w:tc>
        <w:tc>
          <w:tcPr>
            <w:tcW w:w="1463" w:type="dxa"/>
            <w:shd w:val="clear" w:color="auto" w:fill="auto"/>
            <w:noWrap/>
            <w:vAlign w:val="bottom"/>
            <w:hideMark/>
          </w:tcPr>
          <w:p w14:paraId="57BFD099" w14:textId="77777777" w:rsidR="00165A73" w:rsidRPr="00A30C8B" w:rsidRDefault="00165A73" w:rsidP="00856628">
            <w:pPr>
              <w:contextualSpacing/>
              <w:jc w:val="right"/>
              <w:rPr>
                <w:color w:val="000000"/>
              </w:rPr>
            </w:pPr>
            <w:r w:rsidRPr="00A30C8B">
              <w:rPr>
                <w:color w:val="000000"/>
              </w:rPr>
              <w:t>Rp1.278.424</w:t>
            </w:r>
          </w:p>
        </w:tc>
      </w:tr>
      <w:tr w:rsidR="00165A73" w:rsidRPr="00A30C8B" w14:paraId="2D549128" w14:textId="77777777" w:rsidTr="00856628">
        <w:trPr>
          <w:trHeight w:val="300"/>
          <w:jc w:val="center"/>
        </w:trPr>
        <w:tc>
          <w:tcPr>
            <w:tcW w:w="960" w:type="dxa"/>
            <w:shd w:val="clear" w:color="auto" w:fill="auto"/>
            <w:noWrap/>
            <w:vAlign w:val="bottom"/>
            <w:hideMark/>
          </w:tcPr>
          <w:p w14:paraId="7D45C88F" w14:textId="77777777" w:rsidR="00165A73" w:rsidRPr="00A30C8B" w:rsidRDefault="00165A73" w:rsidP="00856628">
            <w:pPr>
              <w:contextualSpacing/>
              <w:rPr>
                <w:color w:val="000000"/>
              </w:rPr>
            </w:pPr>
            <w:r w:rsidRPr="00A30C8B">
              <w:rPr>
                <w:color w:val="000000"/>
              </w:rPr>
              <w:t>DIST</w:t>
            </w:r>
          </w:p>
        </w:tc>
        <w:tc>
          <w:tcPr>
            <w:tcW w:w="1463" w:type="dxa"/>
            <w:shd w:val="clear" w:color="auto" w:fill="auto"/>
            <w:noWrap/>
            <w:vAlign w:val="bottom"/>
            <w:hideMark/>
          </w:tcPr>
          <w:p w14:paraId="792C2356" w14:textId="77777777" w:rsidR="00165A73" w:rsidRPr="00A30C8B" w:rsidRDefault="00165A73" w:rsidP="00856628">
            <w:pPr>
              <w:contextualSpacing/>
              <w:jc w:val="right"/>
              <w:rPr>
                <w:color w:val="000000"/>
              </w:rPr>
            </w:pPr>
            <w:r w:rsidRPr="00A30C8B">
              <w:rPr>
                <w:color w:val="000000"/>
              </w:rPr>
              <w:t>Rp125.291</w:t>
            </w:r>
          </w:p>
        </w:tc>
      </w:tr>
      <w:tr w:rsidR="00165A73" w:rsidRPr="00A30C8B" w14:paraId="4AC2E093" w14:textId="77777777" w:rsidTr="00856628">
        <w:trPr>
          <w:trHeight w:val="300"/>
          <w:jc w:val="center"/>
        </w:trPr>
        <w:tc>
          <w:tcPr>
            <w:tcW w:w="960" w:type="dxa"/>
            <w:shd w:val="clear" w:color="auto" w:fill="auto"/>
            <w:noWrap/>
            <w:vAlign w:val="bottom"/>
            <w:hideMark/>
          </w:tcPr>
          <w:p w14:paraId="20516933" w14:textId="77777777" w:rsidR="00165A73" w:rsidRPr="00A30C8B" w:rsidRDefault="00165A73" w:rsidP="00856628">
            <w:pPr>
              <w:contextualSpacing/>
              <w:rPr>
                <w:color w:val="000000"/>
              </w:rPr>
            </w:pPr>
            <w:r w:rsidRPr="00A30C8B">
              <w:rPr>
                <w:color w:val="000000"/>
              </w:rPr>
              <w:t>TOTAL</w:t>
            </w:r>
          </w:p>
        </w:tc>
        <w:tc>
          <w:tcPr>
            <w:tcW w:w="1463" w:type="dxa"/>
            <w:shd w:val="clear" w:color="auto" w:fill="auto"/>
            <w:noWrap/>
            <w:vAlign w:val="bottom"/>
            <w:hideMark/>
          </w:tcPr>
          <w:p w14:paraId="6E3D8FCF" w14:textId="77777777" w:rsidR="00165A73" w:rsidRPr="00A30C8B" w:rsidRDefault="00165A73" w:rsidP="00856628">
            <w:pPr>
              <w:contextualSpacing/>
              <w:jc w:val="right"/>
              <w:rPr>
                <w:color w:val="000000"/>
              </w:rPr>
            </w:pPr>
            <w:r w:rsidRPr="00A30C8B">
              <w:rPr>
                <w:color w:val="000000"/>
              </w:rPr>
              <w:t>Rp22.028.715</w:t>
            </w:r>
          </w:p>
        </w:tc>
      </w:tr>
    </w:tbl>
    <w:p w14:paraId="312E424B" w14:textId="77777777" w:rsidR="00165A73" w:rsidRDefault="00165A73" w:rsidP="00165A73">
      <w:pPr>
        <w:pStyle w:val="ListParagraph"/>
        <w:tabs>
          <w:tab w:val="left" w:pos="1440"/>
          <w:tab w:val="left" w:pos="1701"/>
        </w:tabs>
        <w:spacing w:line="240" w:lineRule="auto"/>
        <w:ind w:left="426"/>
        <w:jc w:val="center"/>
        <w:rPr>
          <w:rFonts w:ascii="Times New Roman"/>
          <w:szCs w:val="24"/>
        </w:rPr>
      </w:pPr>
      <w:r w:rsidRPr="00A7757B">
        <w:rPr>
          <w:rFonts w:ascii="Times New Roman"/>
          <w:szCs w:val="24"/>
        </w:rPr>
        <w:t>(</w:t>
      </w:r>
      <w:proofErr w:type="gramStart"/>
      <w:r w:rsidRPr="00A7757B">
        <w:rPr>
          <w:rFonts w:ascii="Times New Roman"/>
          <w:szCs w:val="24"/>
        </w:rPr>
        <w:t>Sumber :</w:t>
      </w:r>
      <w:proofErr w:type="gramEnd"/>
      <w:r w:rsidRPr="00A7757B">
        <w:rPr>
          <w:rFonts w:ascii="Times New Roman"/>
          <w:szCs w:val="24"/>
        </w:rPr>
        <w:t xml:space="preserve"> Olah Data, 2020)</w:t>
      </w:r>
    </w:p>
    <w:p w14:paraId="56B1F762" w14:textId="77777777" w:rsidR="00165A73" w:rsidRDefault="00165A73" w:rsidP="00165A73">
      <w:pPr>
        <w:pStyle w:val="ListParagraph"/>
        <w:tabs>
          <w:tab w:val="left" w:pos="1440"/>
          <w:tab w:val="left" w:pos="1701"/>
        </w:tabs>
        <w:spacing w:line="240" w:lineRule="auto"/>
        <w:ind w:left="426"/>
        <w:jc w:val="center"/>
        <w:rPr>
          <w:rFonts w:ascii="Times New Roman"/>
          <w:szCs w:val="24"/>
        </w:rPr>
      </w:pPr>
    </w:p>
    <w:p w14:paraId="0EB31E9C"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08AA0F22" w14:textId="77777777" w:rsidR="00BC3C39" w:rsidRPr="00240C01" w:rsidRDefault="00BC3C39" w:rsidP="00165A73">
      <w:pPr>
        <w:pStyle w:val="ListParagraph"/>
        <w:tabs>
          <w:tab w:val="left" w:pos="1440"/>
          <w:tab w:val="left" w:pos="1701"/>
        </w:tabs>
        <w:spacing w:line="240" w:lineRule="auto"/>
        <w:ind w:left="426"/>
        <w:jc w:val="center"/>
        <w:rPr>
          <w:rFonts w:ascii="Times New Roman"/>
          <w:szCs w:val="24"/>
        </w:rPr>
      </w:pPr>
    </w:p>
    <w:p w14:paraId="046C5707" w14:textId="77777777" w:rsidR="00165A73" w:rsidRPr="00A055C2" w:rsidRDefault="00165A73" w:rsidP="00165A73">
      <w:pPr>
        <w:pStyle w:val="ListParagraph"/>
        <w:numPr>
          <w:ilvl w:val="0"/>
          <w:numId w:val="20"/>
        </w:numPr>
        <w:tabs>
          <w:tab w:val="left" w:pos="993"/>
          <w:tab w:val="left" w:pos="1440"/>
          <w:tab w:val="left" w:pos="1701"/>
        </w:tabs>
        <w:spacing w:line="240" w:lineRule="auto"/>
        <w:ind w:left="426" w:hanging="426"/>
        <w:jc w:val="both"/>
        <w:rPr>
          <w:rFonts w:ascii="Times New Roman"/>
          <w:b/>
          <w:sz w:val="24"/>
          <w:szCs w:val="24"/>
        </w:rPr>
      </w:pPr>
      <w:r w:rsidRPr="00A055C2">
        <w:rPr>
          <w:rFonts w:ascii="Times New Roman"/>
          <w:b/>
          <w:sz w:val="24"/>
          <w:szCs w:val="24"/>
        </w:rPr>
        <w:t>Simulasi Skenario kedua Rantai Pasok NRC Menggunakan ARENA</w:t>
      </w:r>
    </w:p>
    <w:p w14:paraId="4B5354A6" w14:textId="3877FFAB" w:rsidR="00165A73" w:rsidRDefault="00165A73" w:rsidP="00165A73">
      <w:pPr>
        <w:tabs>
          <w:tab w:val="left" w:pos="1440"/>
          <w:tab w:val="left" w:pos="1701"/>
        </w:tabs>
        <w:ind w:left="426" w:firstLine="708"/>
        <w:contextualSpacing/>
        <w:jc w:val="both"/>
      </w:pPr>
      <w:proofErr w:type="gramStart"/>
      <w:r>
        <w:t>Visualisasi skenario kedua rantai pasok NRC di Kelurahan Kalipancur dapat dilihat pada Gambar 11.</w:t>
      </w:r>
      <w:proofErr w:type="gramEnd"/>
      <w:r>
        <w:t xml:space="preserve"> </w:t>
      </w:r>
      <w:proofErr w:type="gramStart"/>
      <w:r>
        <w:t xml:space="preserve">Perbedaannya dengan skenario pertama, NRC meningkatkan kapasitasnya dengan membangun 2 alternatif </w:t>
      </w:r>
      <w:r>
        <w:rPr>
          <w:i/>
        </w:rPr>
        <w:t xml:space="preserve">workshop </w:t>
      </w:r>
      <w:r>
        <w:t>lainnya yaitu yang berada di Kawasan Industri Terboyo dan Goa Kreo.</w:t>
      </w:r>
      <w:proofErr w:type="gramEnd"/>
      <w:r>
        <w:t xml:space="preserve"> </w:t>
      </w:r>
      <w:r>
        <w:rPr>
          <w:i/>
        </w:rPr>
        <w:t xml:space="preserve">Demand </w:t>
      </w:r>
      <w:r>
        <w:t xml:space="preserve">pakan ternak pun lebih banyak dari skenario pertama, tidak hanya MIS saja. Lingkaran hijau melambangkan proses penyortiran sampah sebanyak 90% untuk diolah NRC. </w:t>
      </w:r>
      <w:proofErr w:type="gramStart"/>
      <w:r>
        <w:t>Skenario ini kemudian disimulasikan menggunakan Arena seperti pada Gambar 12.</w:t>
      </w:r>
      <w:proofErr w:type="gramEnd"/>
    </w:p>
    <w:p w14:paraId="56E34B7B" w14:textId="77777777" w:rsidR="00165A73" w:rsidRDefault="00165A73" w:rsidP="00165A73">
      <w:pPr>
        <w:tabs>
          <w:tab w:val="left" w:pos="1440"/>
          <w:tab w:val="left" w:pos="1701"/>
        </w:tabs>
        <w:ind w:left="709" w:firstLine="708"/>
        <w:contextualSpacing/>
        <w:jc w:val="both"/>
      </w:pPr>
    </w:p>
    <w:p w14:paraId="68D38C17" w14:textId="70E499B4" w:rsidR="00165A73" w:rsidRDefault="00165A73" w:rsidP="00165A73">
      <w:pPr>
        <w:tabs>
          <w:tab w:val="left" w:pos="426"/>
          <w:tab w:val="left" w:pos="1440"/>
          <w:tab w:val="left" w:pos="1701"/>
        </w:tabs>
        <w:ind w:left="284"/>
        <w:contextualSpacing/>
        <w:jc w:val="center"/>
        <w:rPr>
          <w:b/>
        </w:rPr>
      </w:pPr>
    </w:p>
    <w:p w14:paraId="77789A58" w14:textId="6E982307" w:rsidR="00BC3C39" w:rsidRDefault="00BC3C39" w:rsidP="00165A73">
      <w:pPr>
        <w:tabs>
          <w:tab w:val="left" w:pos="426"/>
          <w:tab w:val="left" w:pos="1440"/>
          <w:tab w:val="left" w:pos="1701"/>
        </w:tabs>
        <w:ind w:left="284"/>
        <w:contextualSpacing/>
        <w:jc w:val="center"/>
        <w:rPr>
          <w:b/>
        </w:rPr>
      </w:pPr>
      <w:r>
        <w:rPr>
          <w:noProof/>
        </w:rPr>
        <w:drawing>
          <wp:anchor distT="0" distB="0" distL="114300" distR="114300" simplePos="0" relativeHeight="251664384" behindDoc="1" locked="0" layoutInCell="1" allowOverlap="1" wp14:anchorId="04D9CBD4" wp14:editId="4F157C50">
            <wp:simplePos x="0" y="0"/>
            <wp:positionH relativeFrom="column">
              <wp:posOffset>304800</wp:posOffset>
            </wp:positionH>
            <wp:positionV relativeFrom="paragraph">
              <wp:posOffset>91440</wp:posOffset>
            </wp:positionV>
            <wp:extent cx="5039995" cy="3429000"/>
            <wp:effectExtent l="0" t="0" r="0" b="0"/>
            <wp:wrapTight wrapText="bothSides">
              <wp:wrapPolygon edited="0">
                <wp:start x="0" y="0"/>
                <wp:lineTo x="0" y="21440"/>
                <wp:lineTo x="21445" y="21440"/>
                <wp:lineTo x="21445" y="0"/>
                <wp:lineTo x="0" y="0"/>
              </wp:wrapPolygon>
            </wp:wrapTight>
            <wp:docPr id="15" name="Picture 15" descr="TA2 sin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2 sinty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39995" cy="3429000"/>
                    </a:xfrm>
                    <a:prstGeom prst="rect">
                      <a:avLst/>
                    </a:prstGeom>
                    <a:noFill/>
                  </pic:spPr>
                </pic:pic>
              </a:graphicData>
            </a:graphic>
            <wp14:sizeRelH relativeFrom="page">
              <wp14:pctWidth>0</wp14:pctWidth>
            </wp14:sizeRelH>
            <wp14:sizeRelV relativeFrom="page">
              <wp14:pctHeight>0</wp14:pctHeight>
            </wp14:sizeRelV>
          </wp:anchor>
        </w:drawing>
      </w:r>
    </w:p>
    <w:p w14:paraId="68C61834" w14:textId="77777777" w:rsidR="00BC3C39" w:rsidRDefault="00BC3C39" w:rsidP="00165A73">
      <w:pPr>
        <w:tabs>
          <w:tab w:val="left" w:pos="426"/>
          <w:tab w:val="left" w:pos="1440"/>
          <w:tab w:val="left" w:pos="1701"/>
        </w:tabs>
        <w:ind w:left="284"/>
        <w:contextualSpacing/>
        <w:jc w:val="center"/>
        <w:rPr>
          <w:b/>
        </w:rPr>
      </w:pPr>
    </w:p>
    <w:p w14:paraId="064EE860" w14:textId="77777777" w:rsidR="00BC3C39" w:rsidRDefault="00BC3C39" w:rsidP="00165A73">
      <w:pPr>
        <w:tabs>
          <w:tab w:val="left" w:pos="426"/>
          <w:tab w:val="left" w:pos="1440"/>
          <w:tab w:val="left" w:pos="1701"/>
        </w:tabs>
        <w:ind w:left="284"/>
        <w:contextualSpacing/>
        <w:jc w:val="center"/>
        <w:rPr>
          <w:b/>
        </w:rPr>
      </w:pPr>
    </w:p>
    <w:p w14:paraId="1C356027" w14:textId="77777777" w:rsidR="00BC3C39" w:rsidRDefault="00BC3C39" w:rsidP="00165A73">
      <w:pPr>
        <w:tabs>
          <w:tab w:val="left" w:pos="426"/>
          <w:tab w:val="left" w:pos="1440"/>
          <w:tab w:val="left" w:pos="1701"/>
        </w:tabs>
        <w:ind w:left="284"/>
        <w:contextualSpacing/>
        <w:jc w:val="center"/>
        <w:rPr>
          <w:b/>
        </w:rPr>
      </w:pPr>
    </w:p>
    <w:p w14:paraId="46B67143" w14:textId="77777777" w:rsidR="00BC3C39" w:rsidRDefault="00BC3C39" w:rsidP="00165A73">
      <w:pPr>
        <w:tabs>
          <w:tab w:val="left" w:pos="426"/>
          <w:tab w:val="left" w:pos="1440"/>
          <w:tab w:val="left" w:pos="1701"/>
        </w:tabs>
        <w:ind w:left="284"/>
        <w:contextualSpacing/>
        <w:jc w:val="center"/>
        <w:rPr>
          <w:b/>
        </w:rPr>
      </w:pPr>
    </w:p>
    <w:p w14:paraId="602400EA" w14:textId="77777777" w:rsidR="00BC3C39" w:rsidRDefault="00BC3C39" w:rsidP="00165A73">
      <w:pPr>
        <w:tabs>
          <w:tab w:val="left" w:pos="426"/>
          <w:tab w:val="left" w:pos="1440"/>
          <w:tab w:val="left" w:pos="1701"/>
        </w:tabs>
        <w:ind w:left="284"/>
        <w:contextualSpacing/>
        <w:jc w:val="center"/>
        <w:rPr>
          <w:b/>
        </w:rPr>
      </w:pPr>
    </w:p>
    <w:p w14:paraId="6043E839" w14:textId="77777777" w:rsidR="00BC3C39" w:rsidRDefault="00BC3C39" w:rsidP="00165A73">
      <w:pPr>
        <w:tabs>
          <w:tab w:val="left" w:pos="426"/>
          <w:tab w:val="left" w:pos="1440"/>
          <w:tab w:val="left" w:pos="1701"/>
        </w:tabs>
        <w:ind w:left="284"/>
        <w:contextualSpacing/>
        <w:jc w:val="center"/>
        <w:rPr>
          <w:b/>
        </w:rPr>
      </w:pPr>
    </w:p>
    <w:p w14:paraId="2830BD08" w14:textId="77777777" w:rsidR="00BC3C39" w:rsidRDefault="00BC3C39" w:rsidP="00165A73">
      <w:pPr>
        <w:tabs>
          <w:tab w:val="left" w:pos="426"/>
          <w:tab w:val="left" w:pos="1440"/>
          <w:tab w:val="left" w:pos="1701"/>
        </w:tabs>
        <w:ind w:left="284"/>
        <w:contextualSpacing/>
        <w:jc w:val="center"/>
        <w:rPr>
          <w:b/>
        </w:rPr>
      </w:pPr>
    </w:p>
    <w:p w14:paraId="70D0AC14" w14:textId="77777777" w:rsidR="00BC3C39" w:rsidRDefault="00BC3C39" w:rsidP="00165A73">
      <w:pPr>
        <w:tabs>
          <w:tab w:val="left" w:pos="426"/>
          <w:tab w:val="left" w:pos="1440"/>
          <w:tab w:val="left" w:pos="1701"/>
        </w:tabs>
        <w:ind w:left="284"/>
        <w:contextualSpacing/>
        <w:jc w:val="center"/>
        <w:rPr>
          <w:b/>
        </w:rPr>
      </w:pPr>
    </w:p>
    <w:p w14:paraId="106662BF" w14:textId="77777777" w:rsidR="00BC3C39" w:rsidRDefault="00BC3C39" w:rsidP="00165A73">
      <w:pPr>
        <w:tabs>
          <w:tab w:val="left" w:pos="426"/>
          <w:tab w:val="left" w:pos="1440"/>
          <w:tab w:val="left" w:pos="1701"/>
        </w:tabs>
        <w:ind w:left="284"/>
        <w:contextualSpacing/>
        <w:jc w:val="center"/>
        <w:rPr>
          <w:b/>
        </w:rPr>
      </w:pPr>
    </w:p>
    <w:p w14:paraId="42E6E705" w14:textId="77777777" w:rsidR="00BC3C39" w:rsidRDefault="00BC3C39" w:rsidP="00165A73">
      <w:pPr>
        <w:tabs>
          <w:tab w:val="left" w:pos="426"/>
          <w:tab w:val="left" w:pos="1440"/>
          <w:tab w:val="left" w:pos="1701"/>
        </w:tabs>
        <w:ind w:left="284"/>
        <w:contextualSpacing/>
        <w:jc w:val="center"/>
        <w:rPr>
          <w:b/>
        </w:rPr>
      </w:pPr>
    </w:p>
    <w:p w14:paraId="2F39760C" w14:textId="77777777" w:rsidR="00BC3C39" w:rsidRDefault="00BC3C39" w:rsidP="00165A73">
      <w:pPr>
        <w:tabs>
          <w:tab w:val="left" w:pos="426"/>
          <w:tab w:val="left" w:pos="1440"/>
          <w:tab w:val="left" w:pos="1701"/>
        </w:tabs>
        <w:ind w:left="284"/>
        <w:contextualSpacing/>
        <w:jc w:val="center"/>
        <w:rPr>
          <w:b/>
        </w:rPr>
      </w:pPr>
    </w:p>
    <w:p w14:paraId="4A726BEC" w14:textId="77777777" w:rsidR="00BC3C39" w:rsidRDefault="00BC3C39" w:rsidP="00165A73">
      <w:pPr>
        <w:tabs>
          <w:tab w:val="left" w:pos="426"/>
          <w:tab w:val="left" w:pos="1440"/>
          <w:tab w:val="left" w:pos="1701"/>
        </w:tabs>
        <w:ind w:left="284"/>
        <w:contextualSpacing/>
        <w:jc w:val="center"/>
        <w:rPr>
          <w:b/>
        </w:rPr>
      </w:pPr>
    </w:p>
    <w:p w14:paraId="22A3141A" w14:textId="77777777" w:rsidR="00BC3C39" w:rsidRDefault="00BC3C39" w:rsidP="00165A73">
      <w:pPr>
        <w:tabs>
          <w:tab w:val="left" w:pos="426"/>
          <w:tab w:val="left" w:pos="1440"/>
          <w:tab w:val="left" w:pos="1701"/>
        </w:tabs>
        <w:ind w:left="284"/>
        <w:contextualSpacing/>
        <w:jc w:val="center"/>
        <w:rPr>
          <w:b/>
        </w:rPr>
      </w:pPr>
    </w:p>
    <w:p w14:paraId="6546FB57" w14:textId="77777777" w:rsidR="00BC3C39" w:rsidRDefault="00BC3C39" w:rsidP="00165A73">
      <w:pPr>
        <w:tabs>
          <w:tab w:val="left" w:pos="426"/>
          <w:tab w:val="left" w:pos="1440"/>
          <w:tab w:val="left" w:pos="1701"/>
        </w:tabs>
        <w:ind w:left="284"/>
        <w:contextualSpacing/>
        <w:jc w:val="center"/>
        <w:rPr>
          <w:b/>
        </w:rPr>
      </w:pPr>
    </w:p>
    <w:p w14:paraId="6F2526E6" w14:textId="77777777" w:rsidR="00BC3C39" w:rsidRDefault="00BC3C39" w:rsidP="00165A73">
      <w:pPr>
        <w:tabs>
          <w:tab w:val="left" w:pos="426"/>
          <w:tab w:val="left" w:pos="1440"/>
          <w:tab w:val="left" w:pos="1701"/>
        </w:tabs>
        <w:ind w:left="284"/>
        <w:contextualSpacing/>
        <w:jc w:val="center"/>
        <w:rPr>
          <w:b/>
        </w:rPr>
      </w:pPr>
    </w:p>
    <w:p w14:paraId="7F522DC7" w14:textId="77777777" w:rsidR="00BC3C39" w:rsidRDefault="00BC3C39" w:rsidP="00165A73">
      <w:pPr>
        <w:tabs>
          <w:tab w:val="left" w:pos="426"/>
          <w:tab w:val="left" w:pos="1440"/>
          <w:tab w:val="left" w:pos="1701"/>
        </w:tabs>
        <w:ind w:left="284"/>
        <w:contextualSpacing/>
        <w:jc w:val="center"/>
        <w:rPr>
          <w:b/>
        </w:rPr>
      </w:pPr>
    </w:p>
    <w:p w14:paraId="0CE96F47" w14:textId="725EA505" w:rsidR="00BC3C39" w:rsidRPr="00EA2B43" w:rsidRDefault="00BC3C39" w:rsidP="00165A73">
      <w:pPr>
        <w:tabs>
          <w:tab w:val="left" w:pos="426"/>
          <w:tab w:val="left" w:pos="1440"/>
          <w:tab w:val="left" w:pos="1701"/>
        </w:tabs>
        <w:ind w:left="284"/>
        <w:contextualSpacing/>
        <w:jc w:val="center"/>
        <w:rPr>
          <w:b/>
        </w:rPr>
      </w:pPr>
      <w:r>
        <w:rPr>
          <w:b/>
        </w:rPr>
        <w:t>Gambar 11</w:t>
      </w:r>
      <w:r w:rsidRPr="00EA2B43">
        <w:rPr>
          <w:b/>
        </w:rPr>
        <w:t xml:space="preserve"> </w:t>
      </w:r>
      <w:r>
        <w:rPr>
          <w:b/>
        </w:rPr>
        <w:t>Skenario kedua</w:t>
      </w:r>
      <w:r w:rsidRPr="00EA2B43">
        <w:rPr>
          <w:b/>
        </w:rPr>
        <w:t xml:space="preserve"> Rantai Pasok NRC di Kelurahan Kalipancur</w:t>
      </w:r>
    </w:p>
    <w:p w14:paraId="16B24977" w14:textId="21575895" w:rsidR="00165A73" w:rsidRDefault="00165A73" w:rsidP="00165A73">
      <w:pPr>
        <w:pStyle w:val="ListParagraph"/>
        <w:tabs>
          <w:tab w:val="left" w:pos="1440"/>
          <w:tab w:val="left" w:pos="1701"/>
        </w:tabs>
        <w:spacing w:line="240" w:lineRule="auto"/>
        <w:ind w:left="426"/>
        <w:jc w:val="center"/>
        <w:rPr>
          <w:rFonts w:ascii="Times New Roman"/>
          <w:szCs w:val="24"/>
        </w:rPr>
      </w:pPr>
      <w:r w:rsidRPr="00A7757B">
        <w:rPr>
          <w:rFonts w:ascii="Times New Roman"/>
          <w:szCs w:val="24"/>
        </w:rPr>
        <w:t>(</w:t>
      </w:r>
      <w:proofErr w:type="gramStart"/>
      <w:r w:rsidRPr="00A7757B">
        <w:rPr>
          <w:rFonts w:ascii="Times New Roman"/>
          <w:szCs w:val="24"/>
        </w:rPr>
        <w:t>Sumber :</w:t>
      </w:r>
      <w:proofErr w:type="gramEnd"/>
      <w:r w:rsidRPr="00A7757B">
        <w:rPr>
          <w:rFonts w:ascii="Times New Roman"/>
          <w:szCs w:val="24"/>
        </w:rPr>
        <w:t xml:space="preserve"> Olah Data, 2020)</w:t>
      </w:r>
    </w:p>
    <w:p w14:paraId="33EDB3CB"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11739B4"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330D88C1"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29443034"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37F9F76F"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0B962E2D"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1B762774"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1ED43BF9"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F0D8716"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208C821E"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96878D0"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7EF9B14"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E1D2E19"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507E5B22"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1A7B1054" w14:textId="2EEE0D5B" w:rsidR="00BC3C39" w:rsidRDefault="00BC3C39" w:rsidP="00165A73">
      <w:pPr>
        <w:pStyle w:val="ListParagraph"/>
        <w:tabs>
          <w:tab w:val="left" w:pos="1440"/>
          <w:tab w:val="left" w:pos="1701"/>
        </w:tabs>
        <w:spacing w:line="240" w:lineRule="auto"/>
        <w:ind w:left="426"/>
        <w:jc w:val="center"/>
        <w:rPr>
          <w:rFonts w:ascii="Times New Roman"/>
          <w:szCs w:val="24"/>
        </w:rPr>
      </w:pPr>
      <w:r>
        <w:rPr>
          <w:noProof/>
          <w:lang w:eastAsia="en-US"/>
        </w:rPr>
        <w:drawing>
          <wp:anchor distT="0" distB="0" distL="114300" distR="114300" simplePos="0" relativeHeight="251665408" behindDoc="1" locked="0" layoutInCell="1" allowOverlap="1" wp14:anchorId="22B1B18D" wp14:editId="2B859383">
            <wp:simplePos x="0" y="0"/>
            <wp:positionH relativeFrom="column">
              <wp:posOffset>228600</wp:posOffset>
            </wp:positionH>
            <wp:positionV relativeFrom="paragraph">
              <wp:posOffset>-457200</wp:posOffset>
            </wp:positionV>
            <wp:extent cx="5422265" cy="2005330"/>
            <wp:effectExtent l="0" t="0" r="0" b="1270"/>
            <wp:wrapTight wrapText="bothSides">
              <wp:wrapPolygon edited="0">
                <wp:start x="0" y="0"/>
                <wp:lineTo x="0" y="21340"/>
                <wp:lineTo x="21451" y="21340"/>
                <wp:lineTo x="214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5873" t="19129" r="1513" b="31274"/>
                    <a:stretch/>
                  </pic:blipFill>
                  <pic:spPr bwMode="auto">
                    <a:xfrm>
                      <a:off x="0" y="0"/>
                      <a:ext cx="5422265" cy="200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2E2C58"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C683743"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551CD297"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DC7CF1C"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0561405D"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7EEEE56E"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2DE4AF43"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39247262"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4644F9A9"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5F2A9CFD" w14:textId="77777777" w:rsidR="00BC3C39" w:rsidRDefault="00BC3C39" w:rsidP="00165A73">
      <w:pPr>
        <w:pStyle w:val="ListParagraph"/>
        <w:tabs>
          <w:tab w:val="left" w:pos="1440"/>
          <w:tab w:val="left" w:pos="1701"/>
        </w:tabs>
        <w:spacing w:line="240" w:lineRule="auto"/>
        <w:ind w:left="426"/>
        <w:jc w:val="center"/>
        <w:rPr>
          <w:rFonts w:ascii="Times New Roman"/>
          <w:szCs w:val="24"/>
        </w:rPr>
      </w:pPr>
    </w:p>
    <w:p w14:paraId="50B91E6A" w14:textId="77777777" w:rsidR="00165A73" w:rsidRPr="00EA2B43" w:rsidRDefault="00165A73" w:rsidP="00165A73">
      <w:pPr>
        <w:tabs>
          <w:tab w:val="left" w:pos="426"/>
          <w:tab w:val="left" w:pos="1440"/>
          <w:tab w:val="left" w:pos="1701"/>
        </w:tabs>
        <w:ind w:left="360"/>
        <w:contextualSpacing/>
        <w:jc w:val="center"/>
        <w:rPr>
          <w:b/>
        </w:rPr>
      </w:pPr>
      <w:r>
        <w:rPr>
          <w:b/>
        </w:rPr>
        <w:t>Gambar 12</w:t>
      </w:r>
      <w:r w:rsidRPr="00EA2B43">
        <w:rPr>
          <w:b/>
        </w:rPr>
        <w:t xml:space="preserve"> </w:t>
      </w:r>
      <w:r>
        <w:rPr>
          <w:b/>
        </w:rPr>
        <w:t>Skenario Kedua</w:t>
      </w:r>
      <w:r w:rsidRPr="00EA2B43">
        <w:rPr>
          <w:b/>
        </w:rPr>
        <w:t xml:space="preserve"> Rantai Pasok NRC di Kelurahan Kalipancur</w:t>
      </w:r>
    </w:p>
    <w:p w14:paraId="68D0AD95" w14:textId="77777777" w:rsidR="00165A73" w:rsidRDefault="00165A73" w:rsidP="00165A73">
      <w:pPr>
        <w:pStyle w:val="ListParagraph"/>
        <w:tabs>
          <w:tab w:val="left" w:pos="1440"/>
          <w:tab w:val="left" w:pos="1701"/>
        </w:tabs>
        <w:spacing w:line="240" w:lineRule="auto"/>
        <w:ind w:left="426"/>
        <w:jc w:val="center"/>
        <w:rPr>
          <w:rFonts w:ascii="Times New Roman"/>
          <w:szCs w:val="24"/>
        </w:rPr>
      </w:pPr>
      <w:r w:rsidRPr="00A7757B">
        <w:rPr>
          <w:rFonts w:ascii="Times New Roman"/>
          <w:szCs w:val="24"/>
        </w:rPr>
        <w:t>(</w:t>
      </w:r>
      <w:proofErr w:type="gramStart"/>
      <w:r w:rsidRPr="00A7757B">
        <w:rPr>
          <w:rFonts w:ascii="Times New Roman"/>
          <w:szCs w:val="24"/>
        </w:rPr>
        <w:t>Sumber :</w:t>
      </w:r>
      <w:proofErr w:type="gramEnd"/>
      <w:r w:rsidRPr="00A7757B">
        <w:rPr>
          <w:rFonts w:ascii="Times New Roman"/>
          <w:szCs w:val="24"/>
        </w:rPr>
        <w:t xml:space="preserve"> Olah Data, 2020)</w:t>
      </w:r>
    </w:p>
    <w:p w14:paraId="28A02E9B" w14:textId="77777777" w:rsidR="00165A73" w:rsidRDefault="00165A73" w:rsidP="00165A73">
      <w:pPr>
        <w:tabs>
          <w:tab w:val="left" w:pos="993"/>
          <w:tab w:val="left" w:pos="1440"/>
          <w:tab w:val="left" w:pos="1701"/>
        </w:tabs>
        <w:ind w:left="709" w:firstLine="567"/>
        <w:contextualSpacing/>
        <w:jc w:val="both"/>
      </w:pPr>
    </w:p>
    <w:p w14:paraId="2428C55B" w14:textId="77777777" w:rsidR="00165A73" w:rsidRPr="00A055C2" w:rsidRDefault="00165A73" w:rsidP="00165A73">
      <w:pPr>
        <w:tabs>
          <w:tab w:val="left" w:pos="993"/>
          <w:tab w:val="left" w:pos="1440"/>
          <w:tab w:val="left" w:pos="1701"/>
        </w:tabs>
        <w:jc w:val="both"/>
        <w:rPr>
          <w:b/>
        </w:rPr>
      </w:pPr>
      <w:r w:rsidRPr="00A055C2">
        <w:rPr>
          <w:b/>
        </w:rPr>
        <w:t>Analisis Akhir Rantai Pasok NRC di Kelurahan Kalipancur</w:t>
      </w:r>
    </w:p>
    <w:p w14:paraId="4B27EDC1" w14:textId="77777777" w:rsidR="00165A73" w:rsidRDefault="00165A73" w:rsidP="00165A73">
      <w:pPr>
        <w:pStyle w:val="ListParagraph"/>
        <w:tabs>
          <w:tab w:val="left" w:pos="993"/>
          <w:tab w:val="left" w:pos="1440"/>
          <w:tab w:val="left" w:pos="1701"/>
        </w:tabs>
        <w:spacing w:line="240" w:lineRule="auto"/>
        <w:ind w:left="0" w:firstLine="567"/>
        <w:jc w:val="both"/>
        <w:rPr>
          <w:rFonts w:ascii="Times New Roman"/>
          <w:sz w:val="24"/>
          <w:szCs w:val="24"/>
        </w:rPr>
      </w:pPr>
      <w:proofErr w:type="gramStart"/>
      <w:r>
        <w:rPr>
          <w:rFonts w:ascii="Times New Roman"/>
          <w:sz w:val="24"/>
          <w:szCs w:val="24"/>
        </w:rPr>
        <w:t xml:space="preserve">Awalnya NRC membangun </w:t>
      </w:r>
      <w:r>
        <w:rPr>
          <w:rFonts w:ascii="Times New Roman"/>
          <w:i/>
          <w:sz w:val="24"/>
          <w:szCs w:val="24"/>
        </w:rPr>
        <w:t xml:space="preserve">workshop </w:t>
      </w:r>
      <w:r>
        <w:rPr>
          <w:rFonts w:ascii="Times New Roman"/>
          <w:sz w:val="24"/>
          <w:szCs w:val="24"/>
        </w:rPr>
        <w:t xml:space="preserve">di Manyaran dengan mennggunakan model rantai pasok sebelumnya yaitu </w:t>
      </w:r>
      <w:r w:rsidRPr="00ED4DD6">
        <w:rPr>
          <w:rFonts w:ascii="Times New Roman"/>
          <w:sz w:val="24"/>
          <w:szCs w:val="24"/>
        </w:rPr>
        <w:t>supplier</w:t>
      </w:r>
      <w:r>
        <w:rPr>
          <w:rFonts w:ascii="Times New Roman"/>
          <w:sz w:val="24"/>
          <w:szCs w:val="24"/>
        </w:rPr>
        <w:t xml:space="preserve"> (masyarakat Manyaran) – bank sampah (</w:t>
      </w:r>
      <w:r>
        <w:rPr>
          <w:rFonts w:ascii="Times New Roman"/>
          <w:i/>
          <w:sz w:val="24"/>
          <w:szCs w:val="24"/>
        </w:rPr>
        <w:t xml:space="preserve">distribution </w:t>
      </w:r>
      <w:r w:rsidRPr="00ED4DD6">
        <w:rPr>
          <w:rFonts w:ascii="Times New Roman"/>
          <w:i/>
          <w:sz w:val="24"/>
          <w:szCs w:val="24"/>
        </w:rPr>
        <w:t>center</w:t>
      </w:r>
      <w:r>
        <w:rPr>
          <w:rFonts w:ascii="Times New Roman"/>
          <w:sz w:val="24"/>
          <w:szCs w:val="24"/>
        </w:rPr>
        <w:t>) – NRC (pabrik/</w:t>
      </w:r>
      <w:r w:rsidRPr="00ED4DD6">
        <w:rPr>
          <w:rFonts w:ascii="Times New Roman"/>
          <w:i/>
          <w:sz w:val="24"/>
          <w:szCs w:val="24"/>
        </w:rPr>
        <w:t>manufacturer</w:t>
      </w:r>
      <w:r>
        <w:rPr>
          <w:rFonts w:ascii="Times New Roman"/>
          <w:sz w:val="24"/>
          <w:szCs w:val="24"/>
        </w:rPr>
        <w:t>) – MIS (</w:t>
      </w:r>
      <w:r>
        <w:rPr>
          <w:rFonts w:ascii="Times New Roman"/>
          <w:i/>
          <w:sz w:val="24"/>
          <w:szCs w:val="24"/>
        </w:rPr>
        <w:t xml:space="preserve">end </w:t>
      </w:r>
      <w:r w:rsidRPr="00ED4DD6">
        <w:rPr>
          <w:rFonts w:ascii="Times New Roman"/>
          <w:i/>
          <w:sz w:val="24"/>
          <w:szCs w:val="24"/>
        </w:rPr>
        <w:t>customer</w:t>
      </w:r>
      <w:r>
        <w:rPr>
          <w:rFonts w:ascii="Times New Roman"/>
          <w:sz w:val="24"/>
          <w:szCs w:val="24"/>
        </w:rPr>
        <w:t>).</w:t>
      </w:r>
      <w:proofErr w:type="gramEnd"/>
      <w:r>
        <w:rPr>
          <w:rFonts w:ascii="Times New Roman"/>
          <w:sz w:val="24"/>
          <w:szCs w:val="24"/>
        </w:rPr>
        <w:t xml:space="preserve"> </w:t>
      </w:r>
      <w:proofErr w:type="gramStart"/>
      <w:r>
        <w:rPr>
          <w:rFonts w:ascii="Times New Roman"/>
          <w:sz w:val="24"/>
          <w:szCs w:val="24"/>
        </w:rPr>
        <w:t xml:space="preserve">Namun dengan produktivitas NRC yang hanya mencapai 49%, NRC akhirnya memindahkan </w:t>
      </w:r>
      <w:r>
        <w:rPr>
          <w:rFonts w:ascii="Times New Roman"/>
          <w:i/>
          <w:sz w:val="24"/>
          <w:szCs w:val="24"/>
        </w:rPr>
        <w:t>workshop-</w:t>
      </w:r>
      <w:r>
        <w:rPr>
          <w:rFonts w:ascii="Times New Roman"/>
          <w:sz w:val="24"/>
          <w:szCs w:val="24"/>
        </w:rPr>
        <w:t>nya ke Kelurahan Kalipancur tepatnya di Jalan Candi Mutiara.</w:t>
      </w:r>
      <w:proofErr w:type="gramEnd"/>
      <w:r>
        <w:rPr>
          <w:rFonts w:ascii="Times New Roman"/>
          <w:sz w:val="24"/>
          <w:szCs w:val="24"/>
        </w:rPr>
        <w:t xml:space="preserve"> NRC menerima pasokan sampah dari 13 RW untuk diolah menjadi pakan ternak yang akan didistribusikan ke 10 peternak yang berbeda, termasuk MIS seperti yang tergambar pada skenario pertama. </w:t>
      </w:r>
      <w:proofErr w:type="gramStart"/>
      <w:r>
        <w:rPr>
          <w:rFonts w:ascii="Times New Roman"/>
          <w:sz w:val="24"/>
          <w:szCs w:val="24"/>
        </w:rPr>
        <w:t xml:space="preserve">Namun skenario pertama rantai pasok NRC di Kelurahan Kalipancur ini masih kurang optimal karena kapasitas 1 </w:t>
      </w:r>
      <w:r>
        <w:rPr>
          <w:rFonts w:ascii="Times New Roman"/>
          <w:i/>
          <w:sz w:val="24"/>
          <w:szCs w:val="24"/>
        </w:rPr>
        <w:t xml:space="preserve">workshop </w:t>
      </w:r>
      <w:r>
        <w:rPr>
          <w:rFonts w:ascii="Times New Roman"/>
          <w:sz w:val="24"/>
          <w:szCs w:val="24"/>
        </w:rPr>
        <w:t>belum mampu memenuhi permintaan pakan ternak dari 10 peternak.</w:t>
      </w:r>
      <w:proofErr w:type="gramEnd"/>
      <w:r>
        <w:rPr>
          <w:rFonts w:ascii="Times New Roman"/>
          <w:sz w:val="24"/>
          <w:szCs w:val="24"/>
        </w:rPr>
        <w:t xml:space="preserve"> </w:t>
      </w:r>
      <w:proofErr w:type="gramStart"/>
      <w:r>
        <w:rPr>
          <w:rFonts w:ascii="Times New Roman"/>
          <w:sz w:val="24"/>
          <w:szCs w:val="24"/>
        </w:rPr>
        <w:t>Maka dibuat skenario kedua untuk rantai pasok NRC di Kelurahan Kalipancur.</w:t>
      </w:r>
      <w:proofErr w:type="gramEnd"/>
      <w:r>
        <w:rPr>
          <w:rFonts w:ascii="Times New Roman"/>
          <w:sz w:val="24"/>
          <w:szCs w:val="24"/>
        </w:rPr>
        <w:t xml:space="preserve"> </w:t>
      </w:r>
      <w:proofErr w:type="gramStart"/>
      <w:r>
        <w:rPr>
          <w:rFonts w:ascii="Times New Roman"/>
          <w:sz w:val="24"/>
          <w:szCs w:val="24"/>
        </w:rPr>
        <w:t xml:space="preserve">Pada perhitungan skenario kedua, penulis mengusulkan penambahan kapasitas berupa 2 </w:t>
      </w:r>
      <w:r>
        <w:rPr>
          <w:rFonts w:ascii="Times New Roman"/>
          <w:i/>
          <w:sz w:val="24"/>
          <w:szCs w:val="24"/>
        </w:rPr>
        <w:t xml:space="preserve">workshop </w:t>
      </w:r>
      <w:r>
        <w:rPr>
          <w:rFonts w:ascii="Times New Roman"/>
          <w:sz w:val="24"/>
          <w:szCs w:val="24"/>
        </w:rPr>
        <w:t>yaitu di Kawasan Industri Terboyo dan daerah Goa Kreo.</w:t>
      </w:r>
      <w:proofErr w:type="gramEnd"/>
      <w:r>
        <w:rPr>
          <w:rFonts w:ascii="Times New Roman"/>
          <w:sz w:val="24"/>
          <w:szCs w:val="24"/>
        </w:rPr>
        <w:t xml:space="preserve"> </w:t>
      </w:r>
      <w:proofErr w:type="gramStart"/>
      <w:r>
        <w:rPr>
          <w:rFonts w:ascii="Times New Roman"/>
          <w:sz w:val="24"/>
          <w:szCs w:val="24"/>
        </w:rPr>
        <w:t>Dari kedua skenario tersebut, penulis mengusulkan skenario kedua rantai pasok NRC di Kelurahan Kalipancur karena dengan skenario kedua NRC dapat memenuhi permintaan pakan ternak dari 10 peternak tersebut.</w:t>
      </w:r>
      <w:proofErr w:type="gramEnd"/>
    </w:p>
    <w:p w14:paraId="41ABD1F7" w14:textId="77777777" w:rsidR="00BC3C39" w:rsidRDefault="00BC3C39" w:rsidP="00165A73">
      <w:pPr>
        <w:pStyle w:val="ListParagraph"/>
        <w:tabs>
          <w:tab w:val="left" w:pos="993"/>
          <w:tab w:val="left" w:pos="1440"/>
          <w:tab w:val="left" w:pos="1701"/>
        </w:tabs>
        <w:spacing w:line="240" w:lineRule="auto"/>
        <w:ind w:left="0" w:firstLine="567"/>
        <w:jc w:val="both"/>
        <w:rPr>
          <w:rFonts w:ascii="Times New Roman"/>
          <w:sz w:val="24"/>
          <w:szCs w:val="24"/>
        </w:rPr>
      </w:pPr>
    </w:p>
    <w:p w14:paraId="77A2BA9B" w14:textId="77777777" w:rsidR="00BC3C39" w:rsidRDefault="00BC3C39" w:rsidP="00165A73">
      <w:pPr>
        <w:pStyle w:val="ListParagraph"/>
        <w:tabs>
          <w:tab w:val="left" w:pos="993"/>
          <w:tab w:val="left" w:pos="1440"/>
          <w:tab w:val="left" w:pos="1701"/>
        </w:tabs>
        <w:spacing w:line="240" w:lineRule="auto"/>
        <w:ind w:left="0" w:firstLine="567"/>
        <w:jc w:val="both"/>
        <w:rPr>
          <w:rFonts w:ascii="Times New Roman"/>
          <w:sz w:val="24"/>
          <w:szCs w:val="24"/>
        </w:rPr>
      </w:pPr>
    </w:p>
    <w:p w14:paraId="55D8D9B5" w14:textId="77777777" w:rsidR="0042294E" w:rsidRPr="00D53398" w:rsidRDefault="00706D43" w:rsidP="00165A73">
      <w:pPr>
        <w:pStyle w:val="Body"/>
        <w:ind w:firstLine="0"/>
        <w:rPr>
          <w:b/>
          <w:sz w:val="24"/>
          <w:szCs w:val="24"/>
        </w:rPr>
      </w:pPr>
      <w:r w:rsidRPr="00D53398">
        <w:rPr>
          <w:b/>
          <w:sz w:val="24"/>
          <w:szCs w:val="24"/>
          <w:lang w:val="id-ID"/>
        </w:rPr>
        <w:t>K</w:t>
      </w:r>
      <w:r w:rsidR="00B65BD6">
        <w:rPr>
          <w:b/>
          <w:sz w:val="24"/>
          <w:szCs w:val="24"/>
          <w:lang w:val="id-ID"/>
        </w:rPr>
        <w:t>ESIMPULAN</w:t>
      </w:r>
    </w:p>
    <w:p w14:paraId="589C2392" w14:textId="77777777" w:rsidR="00856628" w:rsidRDefault="00856628" w:rsidP="00856628">
      <w:pPr>
        <w:tabs>
          <w:tab w:val="left" w:pos="993"/>
          <w:tab w:val="left" w:pos="1440"/>
          <w:tab w:val="left" w:pos="1701"/>
        </w:tabs>
        <w:ind w:firstLine="567"/>
        <w:jc w:val="both"/>
      </w:pPr>
      <w:proofErr w:type="gramStart"/>
      <w:r w:rsidRPr="00BB393B">
        <w:t xml:space="preserve">Persebaran titik potensi </w:t>
      </w:r>
      <w:r w:rsidRPr="00BB393B">
        <w:rPr>
          <w:i/>
        </w:rPr>
        <w:t>supplier</w:t>
      </w:r>
      <w:r w:rsidRPr="00BB393B">
        <w:t xml:space="preserve"> sampah organik di Kelurahan Kalipancur saat ini terbagi menjadi 13 RW.</w:t>
      </w:r>
      <w:proofErr w:type="gramEnd"/>
      <w:r w:rsidRPr="00BB393B">
        <w:t xml:space="preserve"> Alur pengangkutan sampah di Kelurahan Kalipancur saat ini adalah sampah organik dari setiap KK diangkut menggunakan </w:t>
      </w:r>
      <w:r w:rsidRPr="00BB393B">
        <w:rPr>
          <w:i/>
        </w:rPr>
        <w:t xml:space="preserve">pick up </w:t>
      </w:r>
      <w:r w:rsidRPr="00BB393B">
        <w:t xml:space="preserve">bagi daerah perumahan atau truk engkel untuk daerah perkampungan untuk dibuang ke TPA Jatibarang. Pengangkutan dilakukan setiap </w:t>
      </w:r>
      <w:proofErr w:type="gramStart"/>
      <w:r w:rsidRPr="00BB393B">
        <w:t>3 hari</w:t>
      </w:r>
      <w:proofErr w:type="gramEnd"/>
      <w:r w:rsidRPr="00BB393B">
        <w:t xml:space="preserve"> sekali dan total keseluruhan ada 19805 kg sampah setiap kali pengangkutan. </w:t>
      </w:r>
    </w:p>
    <w:p w14:paraId="4AD8ABBD" w14:textId="77777777" w:rsidR="008401CA" w:rsidRDefault="00856628" w:rsidP="00856628">
      <w:pPr>
        <w:tabs>
          <w:tab w:val="left" w:pos="993"/>
          <w:tab w:val="left" w:pos="1440"/>
          <w:tab w:val="left" w:pos="1701"/>
        </w:tabs>
        <w:ind w:firstLine="567"/>
        <w:jc w:val="both"/>
      </w:pPr>
      <w:proofErr w:type="gramStart"/>
      <w:r>
        <w:t>J</w:t>
      </w:r>
      <w:r w:rsidRPr="00BB393B">
        <w:t xml:space="preserve">aringan rantai pasok NRC dari </w:t>
      </w:r>
      <w:r w:rsidRPr="00BB393B">
        <w:rPr>
          <w:i/>
        </w:rPr>
        <w:t xml:space="preserve">supplier </w:t>
      </w:r>
      <w:r w:rsidRPr="00BB393B">
        <w:t>sampah organik di Kelurahan Kalipancur hingga ke peternak (</w:t>
      </w:r>
      <w:r w:rsidRPr="00BB393B">
        <w:rPr>
          <w:i/>
        </w:rPr>
        <w:t>end customer</w:t>
      </w:r>
      <w:r w:rsidRPr="00BB393B">
        <w:t>) terbentuk atas perbandingan 2 skenario usulan jaringan rantai pasok yang penulis berikan.</w:t>
      </w:r>
      <w:proofErr w:type="gramEnd"/>
      <w:r w:rsidRPr="00BB393B">
        <w:t xml:space="preserve"> </w:t>
      </w:r>
      <w:proofErr w:type="gramStart"/>
      <w:r w:rsidRPr="00BB393B">
        <w:t xml:space="preserve">Skenario yang terpilih adalah skenario kedua yaitu adanya penambahan kapasitas </w:t>
      </w:r>
      <w:r w:rsidRPr="00BB393B">
        <w:rPr>
          <w:i/>
        </w:rPr>
        <w:t xml:space="preserve">workshop </w:t>
      </w:r>
      <w:r w:rsidRPr="00BB393B">
        <w:t xml:space="preserve">NRC yang awalnya hanya 1 </w:t>
      </w:r>
      <w:r w:rsidRPr="00BB393B">
        <w:rPr>
          <w:i/>
        </w:rPr>
        <w:t xml:space="preserve">workshop </w:t>
      </w:r>
      <w:r w:rsidRPr="00BB393B">
        <w:t xml:space="preserve">menjadi 3 </w:t>
      </w:r>
      <w:r w:rsidRPr="00BB393B">
        <w:rPr>
          <w:i/>
        </w:rPr>
        <w:t>workshop</w:t>
      </w:r>
      <w:r w:rsidRPr="00BB393B">
        <w:t>.</w:t>
      </w:r>
      <w:proofErr w:type="gramEnd"/>
      <w:r w:rsidRPr="00BB393B">
        <w:t xml:space="preserve"> </w:t>
      </w:r>
      <w:proofErr w:type="gramStart"/>
      <w:r w:rsidRPr="00BB393B">
        <w:rPr>
          <w:i/>
        </w:rPr>
        <w:t xml:space="preserve">Supplier </w:t>
      </w:r>
      <w:r w:rsidRPr="00BB393B">
        <w:t xml:space="preserve">yaitu 13 RW mengirimkan pasokan sampah atau </w:t>
      </w:r>
      <w:r w:rsidRPr="00BB393B">
        <w:rPr>
          <w:i/>
        </w:rPr>
        <w:t xml:space="preserve">raw material </w:t>
      </w:r>
      <w:r w:rsidRPr="00BB393B">
        <w:t xml:space="preserve">ke </w:t>
      </w:r>
      <w:r w:rsidRPr="00BB393B">
        <w:rPr>
          <w:i/>
        </w:rPr>
        <w:t>workshop</w:t>
      </w:r>
      <w:r w:rsidRPr="00BB393B">
        <w:t xml:space="preserve"> namun tidak semua pasokan sampah dari RW diolah oleh NRC.</w:t>
      </w:r>
      <w:proofErr w:type="gramEnd"/>
      <w:r w:rsidRPr="00BB393B">
        <w:t xml:space="preserve"> </w:t>
      </w:r>
      <w:proofErr w:type="gramStart"/>
      <w:r w:rsidRPr="00BB393B">
        <w:t>NRC hanya menggunakan 90% pasokan sampah dari RW.</w:t>
      </w:r>
      <w:proofErr w:type="gramEnd"/>
      <w:r w:rsidRPr="00BB393B">
        <w:t xml:space="preserve"> </w:t>
      </w:r>
    </w:p>
    <w:p w14:paraId="790D87E7" w14:textId="75415E3A" w:rsidR="00856628" w:rsidRPr="00BB393B" w:rsidRDefault="00856628" w:rsidP="00856628">
      <w:pPr>
        <w:tabs>
          <w:tab w:val="left" w:pos="993"/>
          <w:tab w:val="left" w:pos="1440"/>
          <w:tab w:val="left" w:pos="1701"/>
        </w:tabs>
        <w:ind w:firstLine="567"/>
        <w:jc w:val="both"/>
      </w:pPr>
      <w:r w:rsidRPr="00BB393B">
        <w:t xml:space="preserve">Berdasarkan hasil perhitungan dengan bantuan Solver maupun dengan metode </w:t>
      </w:r>
      <w:r w:rsidRPr="00BB393B">
        <w:rPr>
          <w:i/>
        </w:rPr>
        <w:t>Least Cost</w:t>
      </w:r>
      <w:r w:rsidRPr="00BB393B">
        <w:t xml:space="preserve">, pasokan sampah yang habis digunakan adalah dari RW 1, RW 4, RW 5, RW 6, RW 7, dan RW 9. </w:t>
      </w:r>
      <w:proofErr w:type="gramStart"/>
      <w:r w:rsidRPr="00BB393B">
        <w:t xml:space="preserve">Lalu terdapat sisa kapasitas produksi yaitu pada </w:t>
      </w:r>
      <w:r w:rsidRPr="00BB393B">
        <w:rPr>
          <w:i/>
        </w:rPr>
        <w:t xml:space="preserve">workshop </w:t>
      </w:r>
      <w:r w:rsidRPr="00BB393B">
        <w:t>1 sebesar 7205 kg sampah.</w:t>
      </w:r>
      <w:proofErr w:type="gramEnd"/>
      <w:r>
        <w:t xml:space="preserve"> Penelitian ini dapat </w:t>
      </w:r>
      <w:r w:rsidRPr="00BB393B">
        <w:t xml:space="preserve">dikembangkan lebih lanjut melalui penelitian lainnya misalkan dengan tema </w:t>
      </w:r>
      <w:r w:rsidRPr="00BB393B">
        <w:lastRenderedPageBreak/>
        <w:t>rute transportasi dalam rantai pasok NRC di Kelurahan Kalipancur, antrian sampah yang diolah NRC, dan lain sebagainya.</w:t>
      </w:r>
    </w:p>
    <w:p w14:paraId="4E80CA1B" w14:textId="77777777" w:rsidR="0042294E" w:rsidRPr="00D53398" w:rsidRDefault="0042294E" w:rsidP="0042294E">
      <w:pPr>
        <w:pStyle w:val="Body"/>
        <w:ind w:firstLine="0"/>
        <w:rPr>
          <w:b/>
          <w:sz w:val="24"/>
          <w:szCs w:val="24"/>
        </w:rPr>
      </w:pPr>
    </w:p>
    <w:p w14:paraId="3DD6483F" w14:textId="77777777" w:rsidR="0042294E" w:rsidRPr="00D53398" w:rsidRDefault="00B65BD6" w:rsidP="0042294E">
      <w:pPr>
        <w:pStyle w:val="Body"/>
        <w:ind w:firstLine="0"/>
        <w:rPr>
          <w:b/>
          <w:sz w:val="24"/>
          <w:szCs w:val="24"/>
        </w:rPr>
      </w:pPr>
      <w:r>
        <w:rPr>
          <w:b/>
          <w:sz w:val="24"/>
          <w:szCs w:val="24"/>
          <w:lang w:val="id-ID"/>
        </w:rPr>
        <w:t>DAFTAR PUSTAKA</w:t>
      </w:r>
    </w:p>
    <w:p w14:paraId="3F1C095C" w14:textId="6340AF3B" w:rsidR="008C2314" w:rsidRPr="008C2314" w:rsidRDefault="008C2314" w:rsidP="007E3E76">
      <w:pPr>
        <w:pStyle w:val="CM62"/>
        <w:numPr>
          <w:ilvl w:val="0"/>
          <w:numId w:val="22"/>
        </w:numPr>
        <w:contextualSpacing/>
        <w:jc w:val="both"/>
        <w:rPr>
          <w:color w:val="000000"/>
        </w:rPr>
      </w:pPr>
      <w:r w:rsidRPr="007E3E76">
        <w:rPr>
          <w:color w:val="000000"/>
        </w:rPr>
        <w:t>CNN Indonesia,</w:t>
      </w:r>
      <w:r w:rsidR="00224790" w:rsidRPr="007E3E76">
        <w:rPr>
          <w:color w:val="000000"/>
        </w:rPr>
        <w:t xml:space="preserve"> </w:t>
      </w:r>
      <w:r w:rsidRPr="007E3E76">
        <w:rPr>
          <w:color w:val="000000"/>
        </w:rPr>
        <w:t xml:space="preserve">“Riset: 24 Persen Sampah di Indonesia Masih Tak Terkelola”, </w:t>
      </w:r>
      <w:r w:rsidR="00224790" w:rsidRPr="007E3E76">
        <w:rPr>
          <w:color w:val="000000"/>
        </w:rPr>
        <w:t>2018</w:t>
      </w:r>
      <w:r w:rsidR="00BA7109">
        <w:rPr>
          <w:color w:val="000000"/>
        </w:rPr>
        <w:t>, sumber</w:t>
      </w:r>
      <w:r w:rsidR="00224790">
        <w:rPr>
          <w:color w:val="000000"/>
        </w:rPr>
        <w:t>:</w:t>
      </w:r>
      <w:r w:rsidR="00BA7109">
        <w:t xml:space="preserve"> </w:t>
      </w:r>
      <w:hyperlink r:id="rId19" w:history="1">
        <w:r w:rsidR="00BA7109" w:rsidRPr="00050E45">
          <w:rPr>
            <w:rStyle w:val="Hyperlink"/>
          </w:rPr>
          <w:t>https://www.cnnindonesia.com/gaya-hidup/20180425101643-282-293362/riset-24-persen-sampah-di-indonesia-masih-tak-terkelola</w:t>
        </w:r>
      </w:hyperlink>
      <w:proofErr w:type="gramStart"/>
      <w:r w:rsidR="00BA7109">
        <w:t xml:space="preserve"> ,</w:t>
      </w:r>
      <w:proofErr w:type="gramEnd"/>
      <w:r w:rsidR="00BA7109">
        <w:t xml:space="preserve"> </w:t>
      </w:r>
      <w:r w:rsidR="00224790">
        <w:t xml:space="preserve">[Diakses </w:t>
      </w:r>
      <w:r w:rsidRPr="007E3E76">
        <w:rPr>
          <w:color w:val="000000"/>
        </w:rPr>
        <w:t>tangga</w:t>
      </w:r>
      <w:r w:rsidR="00224790">
        <w:rPr>
          <w:color w:val="000000"/>
        </w:rPr>
        <w:t>l 20 September 2019 pukul 15:20].</w:t>
      </w:r>
    </w:p>
    <w:p w14:paraId="4B7A219F" w14:textId="41194B8E" w:rsidR="007E3E76" w:rsidRPr="007E3E76" w:rsidRDefault="007E3E76" w:rsidP="007E3E76">
      <w:pPr>
        <w:pStyle w:val="CM62"/>
        <w:numPr>
          <w:ilvl w:val="0"/>
          <w:numId w:val="22"/>
        </w:numPr>
        <w:contextualSpacing/>
        <w:jc w:val="both"/>
        <w:rPr>
          <w:color w:val="000000"/>
        </w:rPr>
      </w:pPr>
      <w:r w:rsidRPr="007E3E76">
        <w:rPr>
          <w:color w:val="000000"/>
        </w:rPr>
        <w:t>Cahya, Cun, “Kelurahan Kalipancur Galakkan Kelestarian Lingkungan Lewat Bank Sampah”,</w:t>
      </w:r>
      <w:r w:rsidR="00224790">
        <w:rPr>
          <w:color w:val="000000"/>
        </w:rPr>
        <w:t xml:space="preserve"> </w:t>
      </w:r>
      <w:r w:rsidR="00224790" w:rsidRPr="007E3E76">
        <w:rPr>
          <w:color w:val="000000"/>
        </w:rPr>
        <w:t xml:space="preserve">2018, </w:t>
      </w:r>
      <w:r w:rsidR="00224790">
        <w:rPr>
          <w:color w:val="000000"/>
        </w:rPr>
        <w:t xml:space="preserve">Sumber: </w:t>
      </w:r>
      <w:hyperlink r:id="rId20" w:history="1">
        <w:r w:rsidRPr="007E3E76">
          <w:rPr>
            <w:rStyle w:val="Hyperlink"/>
          </w:rPr>
          <w:t>https://www.suaramerdeka.com/news/baca/26617/kelurahan-kalipancur-galakkan-kelestarian-lingkungan-lewat-bank-sampah</w:t>
        </w:r>
      </w:hyperlink>
      <w:r w:rsidR="00224790">
        <w:rPr>
          <w:rStyle w:val="Hyperlink"/>
        </w:rPr>
        <w:t>,</w:t>
      </w:r>
      <w:r w:rsidR="00224790" w:rsidRPr="00224790">
        <w:rPr>
          <w:rStyle w:val="Hyperlink"/>
          <w:color w:val="auto"/>
          <w:u w:val="none"/>
        </w:rPr>
        <w:t xml:space="preserve"> [</w:t>
      </w:r>
      <w:r w:rsidR="00224790">
        <w:t>Diakses</w:t>
      </w:r>
      <w:r w:rsidRPr="007E3E76">
        <w:t xml:space="preserve"> tan</w:t>
      </w:r>
      <w:r w:rsidR="00224790">
        <w:t>ggal 21 Maret 2020 pukul 21:22].</w:t>
      </w:r>
    </w:p>
    <w:p w14:paraId="23F8F460" w14:textId="4787486A" w:rsidR="008C2314" w:rsidRDefault="00EC074D" w:rsidP="007E3E76">
      <w:pPr>
        <w:pStyle w:val="Default"/>
        <w:numPr>
          <w:ilvl w:val="0"/>
          <w:numId w:val="22"/>
        </w:numPr>
        <w:contextualSpacing/>
        <w:jc w:val="both"/>
      </w:pPr>
      <w:r>
        <w:t>Riadi, S., Rukmayadi, D</w:t>
      </w:r>
      <w:r w:rsidR="00224790">
        <w:t>, Ros</w:t>
      </w:r>
      <w:r w:rsidR="00EE0ABE">
        <w:t>wandi, I., dan Wangitan, R., “Pengaruh Perbedaan Dosis NaOH Pada Pembuatan Sabun dengan Metode Anova Satu Arah dan Penentuan Perbandingan 3 Jenis Minyak Sebagai Bahan Utama dengan Metode AHP</w:t>
      </w:r>
      <w:r w:rsidR="00A362FD">
        <w:t xml:space="preserve"> pada Produk Sabun Mandi Ramah Lingkungan”, 2020, </w:t>
      </w:r>
      <w:r w:rsidR="001A77C4">
        <w:t xml:space="preserve">Jurnal Teknik Industri, Vol.8, No.2, pp.23-34, Juni 2020. </w:t>
      </w:r>
    </w:p>
    <w:p w14:paraId="1E2A5BA4" w14:textId="20FD6AFE" w:rsidR="006C57B9" w:rsidRPr="007E3E76" w:rsidRDefault="00FB326A" w:rsidP="006C57B9">
      <w:pPr>
        <w:pStyle w:val="Default"/>
        <w:numPr>
          <w:ilvl w:val="0"/>
          <w:numId w:val="22"/>
        </w:numPr>
        <w:contextualSpacing/>
        <w:jc w:val="both"/>
      </w:pPr>
      <w:r>
        <w:t>Lambert, D. M. dan</w:t>
      </w:r>
      <w:r w:rsidR="006C57B9" w:rsidRPr="007E3E76">
        <w:t xml:space="preserve"> Cooper, M. C., “</w:t>
      </w:r>
      <w:r w:rsidR="006C57B9" w:rsidRPr="00FB326A">
        <w:t>Issues in Supply Chain Managemen</w:t>
      </w:r>
      <w:r w:rsidR="006C57B9" w:rsidRPr="007E3E76">
        <w:rPr>
          <w:i/>
        </w:rPr>
        <w:t>t</w:t>
      </w:r>
      <w:r w:rsidR="006C57B9" w:rsidRPr="007E3E76">
        <w:t>”</w:t>
      </w:r>
      <w:r w:rsidR="006C57B9" w:rsidRPr="007E3E76">
        <w:rPr>
          <w:i/>
        </w:rPr>
        <w:t>, Industrial Marketing Management</w:t>
      </w:r>
      <w:r w:rsidR="006C57B9" w:rsidRPr="007E3E76">
        <w:t>, Vol. 29, pp. 65-83</w:t>
      </w:r>
      <w:r>
        <w:t>, 2000.</w:t>
      </w:r>
    </w:p>
    <w:p w14:paraId="64637178" w14:textId="3CB92397" w:rsidR="006C57B9" w:rsidRPr="007E3E76" w:rsidRDefault="006C57B9" w:rsidP="006C57B9">
      <w:pPr>
        <w:pStyle w:val="ListParagraph"/>
        <w:numPr>
          <w:ilvl w:val="0"/>
          <w:numId w:val="22"/>
        </w:numPr>
        <w:autoSpaceDE w:val="0"/>
        <w:autoSpaceDN w:val="0"/>
        <w:adjustRightInd w:val="0"/>
        <w:jc w:val="both"/>
        <w:rPr>
          <w:rFonts w:ascii="Times New Roman"/>
          <w:sz w:val="24"/>
          <w:szCs w:val="24"/>
        </w:rPr>
      </w:pPr>
      <w:r w:rsidRPr="007E3E76">
        <w:rPr>
          <w:rFonts w:ascii="Times New Roman"/>
          <w:sz w:val="24"/>
          <w:szCs w:val="24"/>
        </w:rPr>
        <w:t xml:space="preserve">Pochampally, K. K., Nukala, S., &amp; Gupta, S. M., </w:t>
      </w:r>
      <w:r w:rsidRPr="00BA7109">
        <w:rPr>
          <w:rFonts w:ascii="Times New Roman"/>
          <w:i/>
          <w:iCs/>
          <w:sz w:val="24"/>
          <w:szCs w:val="24"/>
        </w:rPr>
        <w:t>Strategic Planning Models for Reverse and Closed-Loop Supply Chains</w:t>
      </w:r>
      <w:r w:rsidRPr="007E3E76">
        <w:rPr>
          <w:rFonts w:ascii="Times New Roman"/>
          <w:i/>
          <w:sz w:val="24"/>
          <w:szCs w:val="24"/>
        </w:rPr>
        <w:t>,</w:t>
      </w:r>
      <w:r w:rsidRPr="007E3E76">
        <w:rPr>
          <w:rFonts w:ascii="Times New Roman"/>
          <w:sz w:val="24"/>
          <w:szCs w:val="24"/>
        </w:rPr>
        <w:t xml:space="preserve"> New York: </w:t>
      </w:r>
      <w:r w:rsidRPr="00BA7109">
        <w:rPr>
          <w:rFonts w:ascii="Times New Roman"/>
          <w:sz w:val="24"/>
          <w:szCs w:val="24"/>
        </w:rPr>
        <w:t>Taylor &amp; Francis Group</w:t>
      </w:r>
      <w:r w:rsidR="00FB326A">
        <w:rPr>
          <w:rFonts w:ascii="Times New Roman"/>
          <w:sz w:val="24"/>
          <w:szCs w:val="24"/>
        </w:rPr>
        <w:t>,</w:t>
      </w:r>
      <w:r w:rsidR="00FB326A" w:rsidRPr="00FB326A">
        <w:rPr>
          <w:rFonts w:ascii="Times New Roman"/>
          <w:sz w:val="24"/>
          <w:szCs w:val="24"/>
        </w:rPr>
        <w:t xml:space="preserve"> </w:t>
      </w:r>
      <w:r w:rsidR="00FB326A">
        <w:rPr>
          <w:rFonts w:ascii="Times New Roman"/>
          <w:sz w:val="24"/>
          <w:szCs w:val="24"/>
        </w:rPr>
        <w:t>2009.</w:t>
      </w:r>
    </w:p>
    <w:p w14:paraId="5604F23E" w14:textId="048641E4" w:rsidR="006C57B9" w:rsidRPr="007E3E76" w:rsidRDefault="006C57B9" w:rsidP="006C57B9">
      <w:pPr>
        <w:pStyle w:val="ListParagraph"/>
        <w:numPr>
          <w:ilvl w:val="0"/>
          <w:numId w:val="22"/>
        </w:numPr>
        <w:autoSpaceDE w:val="0"/>
        <w:autoSpaceDN w:val="0"/>
        <w:adjustRightInd w:val="0"/>
        <w:jc w:val="both"/>
        <w:rPr>
          <w:rFonts w:ascii="Times New Roman"/>
          <w:sz w:val="24"/>
          <w:szCs w:val="24"/>
        </w:rPr>
      </w:pPr>
      <w:r w:rsidRPr="007E3E76">
        <w:rPr>
          <w:rFonts w:ascii="Times New Roman"/>
          <w:sz w:val="24"/>
          <w:szCs w:val="24"/>
        </w:rPr>
        <w:t xml:space="preserve">Probowati, A., “Strategi Pemilihan </w:t>
      </w:r>
      <w:r w:rsidRPr="007E3E76">
        <w:rPr>
          <w:rFonts w:ascii="Times New Roman"/>
          <w:i/>
          <w:iCs/>
          <w:sz w:val="24"/>
          <w:szCs w:val="24"/>
        </w:rPr>
        <w:t xml:space="preserve">Supplier </w:t>
      </w:r>
      <w:r w:rsidRPr="007E3E76">
        <w:rPr>
          <w:rFonts w:ascii="Times New Roman"/>
          <w:sz w:val="24"/>
          <w:szCs w:val="24"/>
        </w:rPr>
        <w:t xml:space="preserve">Dalam </w:t>
      </w:r>
      <w:r w:rsidRPr="007E3E76">
        <w:rPr>
          <w:rFonts w:ascii="Times New Roman"/>
          <w:i/>
          <w:iCs/>
          <w:sz w:val="24"/>
          <w:szCs w:val="24"/>
        </w:rPr>
        <w:t xml:space="preserve">Supply Chain Management </w:t>
      </w:r>
      <w:r w:rsidRPr="007E3E76">
        <w:rPr>
          <w:rFonts w:ascii="Times New Roman"/>
          <w:sz w:val="24"/>
          <w:szCs w:val="24"/>
        </w:rPr>
        <w:t>Pada Bisnis Rite</w:t>
      </w:r>
      <w:r w:rsidR="00FB326A">
        <w:rPr>
          <w:rFonts w:ascii="Times New Roman"/>
          <w:sz w:val="24"/>
          <w:szCs w:val="24"/>
        </w:rPr>
        <w:t xml:space="preserve">l”, </w:t>
      </w:r>
      <w:r w:rsidR="00FB326A" w:rsidRPr="00FB326A">
        <w:rPr>
          <w:rFonts w:ascii="Times New Roman"/>
          <w:i/>
          <w:sz w:val="24"/>
          <w:szCs w:val="24"/>
        </w:rPr>
        <w:t>Jurnal Manajemen dan Bisnis</w:t>
      </w:r>
      <w:r w:rsidR="00FB326A">
        <w:rPr>
          <w:rFonts w:ascii="Times New Roman"/>
          <w:sz w:val="24"/>
          <w:szCs w:val="24"/>
        </w:rPr>
        <w:t>, 2011.</w:t>
      </w:r>
    </w:p>
    <w:p w14:paraId="45726822" w14:textId="7ED83386" w:rsidR="006C57B9" w:rsidRPr="007E3E76" w:rsidRDefault="006C57B9" w:rsidP="006C57B9">
      <w:pPr>
        <w:pStyle w:val="CM62"/>
        <w:numPr>
          <w:ilvl w:val="0"/>
          <w:numId w:val="22"/>
        </w:numPr>
        <w:tabs>
          <w:tab w:val="left" w:pos="851"/>
        </w:tabs>
        <w:contextualSpacing/>
        <w:jc w:val="both"/>
        <w:rPr>
          <w:bCs/>
        </w:rPr>
      </w:pPr>
      <w:r w:rsidRPr="007E3E76">
        <w:rPr>
          <w:bCs/>
          <w:color w:val="000000"/>
        </w:rPr>
        <w:t>Runtuwene E. C., Pasuhuk A. S., dan Jan A. B. H., “Efisiensi Desain Jaringan Manajemen Rantai Pasokan Pala di Kabupaten Sangihe (Studi Kasus p</w:t>
      </w:r>
      <w:r w:rsidRPr="007E3E76">
        <w:rPr>
          <w:bCs/>
        </w:rPr>
        <w:t xml:space="preserve">ada Komoditi Pala di Kecamatan Kendahe)”, </w:t>
      </w:r>
      <w:r w:rsidRPr="00831D2F">
        <w:rPr>
          <w:bCs/>
          <w:i/>
        </w:rPr>
        <w:t>Jurnal Berkala Ilmiah Efisiensi,</w:t>
      </w:r>
      <w:r w:rsidR="00831D2F">
        <w:rPr>
          <w:bCs/>
        </w:rPr>
        <w:t xml:space="preserve"> Vol.15 No.5, pp. 767 – 776, </w:t>
      </w:r>
      <w:r w:rsidR="00831D2F" w:rsidRPr="007E3E76">
        <w:rPr>
          <w:bCs/>
          <w:color w:val="000000"/>
        </w:rPr>
        <w:t>2015</w:t>
      </w:r>
      <w:r w:rsidR="00831D2F">
        <w:rPr>
          <w:bCs/>
          <w:color w:val="000000"/>
        </w:rPr>
        <w:t>.</w:t>
      </w:r>
    </w:p>
    <w:p w14:paraId="5111ACA1" w14:textId="20390E5F" w:rsidR="006C57B9" w:rsidRPr="007E3E76" w:rsidRDefault="006C57B9" w:rsidP="006C57B9">
      <w:pPr>
        <w:pStyle w:val="CM62"/>
        <w:numPr>
          <w:ilvl w:val="0"/>
          <w:numId w:val="22"/>
        </w:numPr>
        <w:tabs>
          <w:tab w:val="left" w:pos="851"/>
        </w:tabs>
        <w:contextualSpacing/>
        <w:jc w:val="both"/>
      </w:pPr>
      <w:r w:rsidRPr="007E3E76">
        <w:t>South, O.</w:t>
      </w:r>
      <w:r w:rsidR="00831D2F">
        <w:t xml:space="preserve">, Sumarauw, J., dan Karuntu M., </w:t>
      </w:r>
      <w:r w:rsidRPr="007E3E76">
        <w:t xml:space="preserve">“Analisis Desain Jaringan Supply Chain Komoditas Beras di Desa Karondoran Kecamatan Langowan Timur Kabupaten Minahasa”, </w:t>
      </w:r>
      <w:r w:rsidRPr="00831D2F">
        <w:rPr>
          <w:i/>
        </w:rPr>
        <w:t>Jurnal EMBA</w:t>
      </w:r>
      <w:r w:rsidRPr="007E3E76">
        <w:t>, Vol.5</w:t>
      </w:r>
      <w:r w:rsidR="00831D2F">
        <w:t xml:space="preserve"> No.2 Juni 2017, pp. 511 – 519, 2017.</w:t>
      </w:r>
    </w:p>
    <w:p w14:paraId="2E1872E2" w14:textId="5A9BBAED" w:rsidR="006C57B9" w:rsidRPr="007E3E76" w:rsidRDefault="006C57B9" w:rsidP="006C57B9">
      <w:pPr>
        <w:pStyle w:val="CM62"/>
        <w:numPr>
          <w:ilvl w:val="0"/>
          <w:numId w:val="22"/>
        </w:numPr>
        <w:tabs>
          <w:tab w:val="left" w:pos="851"/>
        </w:tabs>
        <w:contextualSpacing/>
        <w:jc w:val="both"/>
        <w:rPr>
          <w:color w:val="000000"/>
        </w:rPr>
      </w:pPr>
      <w:r w:rsidRPr="007E3E76">
        <w:t>Sutandi, “</w:t>
      </w:r>
      <w:r w:rsidRPr="007E3E76">
        <w:rPr>
          <w:bCs/>
        </w:rPr>
        <w:t>Model Jaringan Rantai Pasok Pasar Tradisional untuk Komoditas Gula Kristal Putih di Provinsi Jawa Barat</w:t>
      </w:r>
      <w:r w:rsidRPr="007E3E76">
        <w:t xml:space="preserve">”, </w:t>
      </w:r>
      <w:r w:rsidRPr="00831D2F">
        <w:rPr>
          <w:i/>
        </w:rPr>
        <w:t>Jurnal Logistik Indonesia</w:t>
      </w:r>
      <w:r w:rsidR="00831D2F">
        <w:t>, Vol.1 No.1 April 2017, pp. 7 – 16, 2017.</w:t>
      </w:r>
    </w:p>
    <w:p w14:paraId="2BF1D344" w14:textId="63D1E74B" w:rsidR="001A77C4" w:rsidRDefault="00FB326A" w:rsidP="00FB326A">
      <w:pPr>
        <w:pStyle w:val="Default"/>
        <w:numPr>
          <w:ilvl w:val="0"/>
          <w:numId w:val="22"/>
        </w:numPr>
        <w:tabs>
          <w:tab w:val="left" w:pos="851"/>
        </w:tabs>
        <w:contextualSpacing/>
        <w:jc w:val="both"/>
      </w:pPr>
      <w:r>
        <w:t xml:space="preserve"> Kokasih, W., Triyani, V.Y., Ahmad, </w:t>
      </w:r>
      <w:r w:rsidR="0010725D">
        <w:t xml:space="preserve">Doaly, C.O., “Multicriteria Supplier Selection Using A Hybrid Fuzzy AHP-Taguchi Technique (Case </w:t>
      </w:r>
      <w:proofErr w:type="gramStart"/>
      <w:r w:rsidR="0010725D">
        <w:t>Study :</w:t>
      </w:r>
      <w:proofErr w:type="gramEnd"/>
      <w:r w:rsidR="0010725D">
        <w:t xml:space="preserve"> a Textile Company), </w:t>
      </w:r>
      <w:r w:rsidR="0010725D" w:rsidRPr="0010725D">
        <w:rPr>
          <w:i/>
        </w:rPr>
        <w:t>Jurnal Imliah Tenik Industri,</w:t>
      </w:r>
      <w:r w:rsidR="0010725D">
        <w:t xml:space="preserve"> Vol.2, No.2, pp. 1-11, 2020.</w:t>
      </w:r>
    </w:p>
    <w:p w14:paraId="49EED87D" w14:textId="24C81F85" w:rsidR="006C57B9" w:rsidRPr="005F1BB6" w:rsidRDefault="007E3E76" w:rsidP="00FB326A">
      <w:pPr>
        <w:pStyle w:val="Default"/>
        <w:numPr>
          <w:ilvl w:val="0"/>
          <w:numId w:val="22"/>
        </w:numPr>
        <w:tabs>
          <w:tab w:val="left" w:pos="851"/>
        </w:tabs>
        <w:contextualSpacing/>
        <w:jc w:val="both"/>
        <w:rPr>
          <w:iCs/>
        </w:rPr>
      </w:pPr>
      <w:r w:rsidRPr="007E3E76">
        <w:t>Oktarido, “</w:t>
      </w:r>
      <w:r w:rsidRPr="007E3E76">
        <w:rPr>
          <w:iCs/>
        </w:rPr>
        <w:t>Aplikasi Model Transportasi untuk Optimalitas Distribusi Air Galon Axogy pada CV Tirta Berkah Sejahtera Lembang”,</w:t>
      </w:r>
      <w:r w:rsidR="00BA7109">
        <w:rPr>
          <w:iCs/>
        </w:rPr>
        <w:t xml:space="preserve"> Skripsi,</w:t>
      </w:r>
      <w:r w:rsidRPr="007E3E76">
        <w:rPr>
          <w:iCs/>
        </w:rPr>
        <w:t xml:space="preserve"> U</w:t>
      </w:r>
      <w:r w:rsidR="00BA7109">
        <w:rPr>
          <w:iCs/>
        </w:rPr>
        <w:t xml:space="preserve">niversitas Pendidikan Indonesia, </w:t>
      </w:r>
      <w:r w:rsidR="00BA7109">
        <w:t>2014.</w:t>
      </w:r>
    </w:p>
    <w:p w14:paraId="14882849" w14:textId="6CEEE8C7" w:rsidR="007E3E76" w:rsidRPr="00F746B9" w:rsidRDefault="007E3E76" w:rsidP="006C57B9">
      <w:pPr>
        <w:pStyle w:val="Default"/>
        <w:numPr>
          <w:ilvl w:val="0"/>
          <w:numId w:val="22"/>
        </w:numPr>
        <w:tabs>
          <w:tab w:val="left" w:pos="851"/>
        </w:tabs>
        <w:contextualSpacing/>
        <w:jc w:val="both"/>
        <w:rPr>
          <w:iCs/>
        </w:rPr>
      </w:pPr>
      <w:r w:rsidRPr="006C57B9">
        <w:t xml:space="preserve">Pujawan, I., N., dan Mahendrawathi, </w:t>
      </w:r>
      <w:r w:rsidRPr="006C57B9">
        <w:rPr>
          <w:i/>
          <w:iCs/>
        </w:rPr>
        <w:t>Supply Chain Management</w:t>
      </w:r>
      <w:r w:rsidRPr="006C57B9">
        <w:t>, Edisi Kedua, Guna Widya, Surabaya</w:t>
      </w:r>
      <w:r w:rsidR="00BA7109">
        <w:t>, 2010.</w:t>
      </w:r>
    </w:p>
    <w:p w14:paraId="52E37F7D" w14:textId="2B9AECB8" w:rsidR="00F746B9" w:rsidRPr="00F746B9" w:rsidRDefault="00F746B9" w:rsidP="006C57B9">
      <w:pPr>
        <w:pStyle w:val="Default"/>
        <w:numPr>
          <w:ilvl w:val="0"/>
          <w:numId w:val="22"/>
        </w:numPr>
        <w:tabs>
          <w:tab w:val="left" w:pos="851"/>
        </w:tabs>
        <w:contextualSpacing/>
        <w:jc w:val="both"/>
      </w:pPr>
      <w:r>
        <w:t xml:space="preserve">Kelton, W. D. et al., </w:t>
      </w:r>
      <w:r w:rsidRPr="007E3E76">
        <w:rPr>
          <w:i/>
        </w:rPr>
        <w:t>Simulation with Arena Fourth Edition</w:t>
      </w:r>
      <w:r w:rsidRPr="007E3E76">
        <w:t>. New York: Mcgraw-H</w:t>
      </w:r>
      <w:r>
        <w:t>ill College, 2007.</w:t>
      </w:r>
    </w:p>
    <w:p w14:paraId="7524093C" w14:textId="2D3CC388" w:rsidR="007E3E76" w:rsidRPr="0058415D" w:rsidRDefault="007E3E76" w:rsidP="00F746B9">
      <w:pPr>
        <w:pStyle w:val="Default"/>
        <w:numPr>
          <w:ilvl w:val="0"/>
          <w:numId w:val="22"/>
        </w:numPr>
        <w:tabs>
          <w:tab w:val="left" w:pos="851"/>
        </w:tabs>
        <w:contextualSpacing/>
        <w:jc w:val="both"/>
      </w:pPr>
      <w:r w:rsidRPr="007E3E76">
        <w:rPr>
          <w:color w:val="auto"/>
        </w:rPr>
        <w:t>Teguh</w:t>
      </w:r>
      <w:r w:rsidR="00BA7109">
        <w:rPr>
          <w:color w:val="auto"/>
        </w:rPr>
        <w:t xml:space="preserve">, R., dan Sudiadi, </w:t>
      </w:r>
      <w:r w:rsidR="00BA7109" w:rsidRPr="00BA7109">
        <w:rPr>
          <w:i/>
          <w:color w:val="auto"/>
        </w:rPr>
        <w:t>Diktat Teknik Riset Operasional</w:t>
      </w:r>
      <w:r w:rsidRPr="007E3E76">
        <w:rPr>
          <w:color w:val="auto"/>
        </w:rPr>
        <w:t xml:space="preserve">, Program Studi Sistem Informasi, Sekolah Tinggi Manajemen </w:t>
      </w:r>
      <w:r>
        <w:rPr>
          <w:color w:val="auto"/>
        </w:rPr>
        <w:t>Informatika GI MDP Palembang</w:t>
      </w:r>
      <w:r w:rsidR="00BA7109">
        <w:rPr>
          <w:color w:val="auto"/>
        </w:rPr>
        <w:t xml:space="preserve">, </w:t>
      </w:r>
      <w:r w:rsidR="00F746B9">
        <w:t>2010.</w:t>
      </w:r>
    </w:p>
    <w:sectPr w:rsidR="007E3E76" w:rsidRPr="0058415D" w:rsidSect="00B00855">
      <w:pgSz w:w="11907" w:h="16840" w:code="9"/>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3D07B" w14:textId="77777777" w:rsidR="00F515CE" w:rsidRDefault="00F515CE">
      <w:r>
        <w:separator/>
      </w:r>
    </w:p>
  </w:endnote>
  <w:endnote w:type="continuationSeparator" w:id="0">
    <w:p w14:paraId="5F54E929" w14:textId="77777777" w:rsidR="00F515CE" w:rsidRDefault="00F5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Yu Mincho">
    <w:charset w:val="80"/>
    <w:family w:val="auto"/>
    <w:pitch w:val="variable"/>
    <w:sig w:usb0="800002E7" w:usb1="2AC7FCFF" w:usb2="00000012" w:usb3="00000000" w:csb0="0002009F" w:csb1="00000000"/>
  </w:font>
  <w:font w:name="游明朝">
    <w:altName w:val="MS Gothic"/>
    <w:panose1 w:val="00000000000000000000"/>
    <w:charset w:val="80"/>
    <w:family w:val="roman"/>
    <w:notTrueType/>
    <w:pitch w:val="default"/>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C3C31" w14:textId="77777777" w:rsidR="00F515CE" w:rsidRDefault="00F515CE">
      <w:r>
        <w:separator/>
      </w:r>
    </w:p>
  </w:footnote>
  <w:footnote w:type="continuationSeparator" w:id="0">
    <w:p w14:paraId="2D4696FA" w14:textId="77777777" w:rsidR="00F515CE" w:rsidRDefault="00F515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2C65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64B10B2"/>
    <w:multiLevelType w:val="multilevel"/>
    <w:tmpl w:val="7EB0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E65296"/>
    <w:multiLevelType w:val="multilevel"/>
    <w:tmpl w:val="077E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8237F"/>
    <w:multiLevelType w:val="hybridMultilevel"/>
    <w:tmpl w:val="ED963E46"/>
    <w:lvl w:ilvl="0" w:tplc="8D9864E8">
      <w:start w:val="1"/>
      <w:numFmt w:val="decimal"/>
      <w:lvlText w:val="%1."/>
      <w:lvlJc w:val="left"/>
      <w:pPr>
        <w:tabs>
          <w:tab w:val="num" w:pos="720"/>
        </w:tabs>
        <w:ind w:left="720" w:hanging="360"/>
      </w:pPr>
    </w:lvl>
    <w:lvl w:ilvl="1" w:tplc="B658E6F4">
      <w:numFmt w:val="none"/>
      <w:lvlText w:val=""/>
      <w:lvlJc w:val="left"/>
      <w:pPr>
        <w:tabs>
          <w:tab w:val="num" w:pos="360"/>
        </w:tabs>
        <w:ind w:left="0" w:firstLine="0"/>
      </w:pPr>
    </w:lvl>
    <w:lvl w:ilvl="2" w:tplc="E042E784">
      <w:numFmt w:val="none"/>
      <w:lvlText w:val=""/>
      <w:lvlJc w:val="left"/>
      <w:pPr>
        <w:tabs>
          <w:tab w:val="num" w:pos="360"/>
        </w:tabs>
        <w:ind w:left="0" w:firstLine="0"/>
      </w:pPr>
    </w:lvl>
    <w:lvl w:ilvl="3" w:tplc="4ED83D7E">
      <w:numFmt w:val="none"/>
      <w:lvlText w:val=""/>
      <w:lvlJc w:val="left"/>
      <w:pPr>
        <w:tabs>
          <w:tab w:val="num" w:pos="360"/>
        </w:tabs>
        <w:ind w:left="0" w:firstLine="0"/>
      </w:pPr>
    </w:lvl>
    <w:lvl w:ilvl="4" w:tplc="7AC6881C">
      <w:numFmt w:val="none"/>
      <w:lvlText w:val=""/>
      <w:lvlJc w:val="left"/>
      <w:pPr>
        <w:tabs>
          <w:tab w:val="num" w:pos="360"/>
        </w:tabs>
        <w:ind w:left="0" w:firstLine="0"/>
      </w:pPr>
    </w:lvl>
    <w:lvl w:ilvl="5" w:tplc="42F8B032">
      <w:numFmt w:val="none"/>
      <w:lvlText w:val=""/>
      <w:lvlJc w:val="left"/>
      <w:pPr>
        <w:tabs>
          <w:tab w:val="num" w:pos="360"/>
        </w:tabs>
        <w:ind w:left="0" w:firstLine="0"/>
      </w:pPr>
    </w:lvl>
    <w:lvl w:ilvl="6" w:tplc="018CC81A">
      <w:numFmt w:val="none"/>
      <w:lvlText w:val=""/>
      <w:lvlJc w:val="left"/>
      <w:pPr>
        <w:tabs>
          <w:tab w:val="num" w:pos="360"/>
        </w:tabs>
        <w:ind w:left="0" w:firstLine="0"/>
      </w:pPr>
    </w:lvl>
    <w:lvl w:ilvl="7" w:tplc="3A22A0BE">
      <w:numFmt w:val="none"/>
      <w:lvlText w:val=""/>
      <w:lvlJc w:val="left"/>
      <w:pPr>
        <w:tabs>
          <w:tab w:val="num" w:pos="360"/>
        </w:tabs>
        <w:ind w:left="0" w:firstLine="0"/>
      </w:pPr>
    </w:lvl>
    <w:lvl w:ilvl="8" w:tplc="0518CAA6">
      <w:numFmt w:val="none"/>
      <w:lvlText w:val=""/>
      <w:lvlJc w:val="left"/>
      <w:pPr>
        <w:tabs>
          <w:tab w:val="num" w:pos="360"/>
        </w:tabs>
        <w:ind w:left="0" w:firstLine="0"/>
      </w:pPr>
    </w:lvl>
  </w:abstractNum>
  <w:abstractNum w:abstractNumId="7">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BD0A8C"/>
    <w:multiLevelType w:val="hybridMultilevel"/>
    <w:tmpl w:val="AA32D162"/>
    <w:lvl w:ilvl="0" w:tplc="32DEF2DE">
      <w:start w:val="1"/>
      <w:numFmt w:val="decimal"/>
      <w:lvlText w:val="%1."/>
      <w:lvlJc w:val="left"/>
      <w:pPr>
        <w:ind w:left="720"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A4420"/>
    <w:multiLevelType w:val="hybridMultilevel"/>
    <w:tmpl w:val="7EB217B0"/>
    <w:lvl w:ilvl="0" w:tplc="09181B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11687"/>
    <w:multiLevelType w:val="hybridMultilevel"/>
    <w:tmpl w:val="BCA0EBDA"/>
    <w:lvl w:ilvl="0" w:tplc="77021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31182D04"/>
    <w:multiLevelType w:val="hybridMultilevel"/>
    <w:tmpl w:val="44A02D50"/>
    <w:lvl w:ilvl="0" w:tplc="DFE611C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nsid w:val="328273D7"/>
    <w:multiLevelType w:val="multilevel"/>
    <w:tmpl w:val="9C8E938C"/>
    <w:numStyleLink w:val="IEEEBullet1"/>
  </w:abstractNum>
  <w:abstractNum w:abstractNumId="14">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D963039"/>
    <w:multiLevelType w:val="hybridMultilevel"/>
    <w:tmpl w:val="8E3E64C8"/>
    <w:lvl w:ilvl="0" w:tplc="09181B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A544A"/>
    <w:multiLevelType w:val="singleLevel"/>
    <w:tmpl w:val="CB7A9E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8">
    <w:nsid w:val="607F2AB7"/>
    <w:multiLevelType w:val="hybridMultilevel"/>
    <w:tmpl w:val="BAC81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65043"/>
    <w:multiLevelType w:val="multilevel"/>
    <w:tmpl w:val="E0B4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B40E44"/>
    <w:multiLevelType w:val="hybridMultilevel"/>
    <w:tmpl w:val="02FA7426"/>
    <w:lvl w:ilvl="0" w:tplc="0421000F">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1">
    <w:nsid w:val="7D3D612C"/>
    <w:multiLevelType w:val="hybridMultilevel"/>
    <w:tmpl w:val="D96CA6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4"/>
  </w:num>
  <w:num w:numId="5">
    <w:abstractNumId w:val="7"/>
  </w:num>
  <w:num w:numId="6">
    <w:abstractNumId w:val="0"/>
  </w:num>
  <w:num w:numId="7">
    <w:abstractNumId w:val="11"/>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lvlOverride w:ilvl="0">
      <w:startOverride w:val="1"/>
    </w:lvlOverride>
  </w:num>
  <w:num w:numId="12">
    <w:abstractNumId w:val="4"/>
  </w:num>
  <w:num w:numId="13">
    <w:abstractNumId w:val="19"/>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18"/>
  </w:num>
  <w:num w:numId="19">
    <w:abstractNumId w:val="21"/>
  </w:num>
  <w:num w:numId="20">
    <w:abstractNumId w:val="16"/>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8C"/>
    <w:rsid w:val="00005842"/>
    <w:rsid w:val="00011AEC"/>
    <w:rsid w:val="0001664E"/>
    <w:rsid w:val="00022890"/>
    <w:rsid w:val="0002298E"/>
    <w:rsid w:val="00041786"/>
    <w:rsid w:val="00050362"/>
    <w:rsid w:val="0005176F"/>
    <w:rsid w:val="0005225F"/>
    <w:rsid w:val="000572F0"/>
    <w:rsid w:val="000574A6"/>
    <w:rsid w:val="00082B0C"/>
    <w:rsid w:val="000952E9"/>
    <w:rsid w:val="000A1D19"/>
    <w:rsid w:val="000A5BA9"/>
    <w:rsid w:val="000A73F3"/>
    <w:rsid w:val="000B5ED9"/>
    <w:rsid w:val="000C6C74"/>
    <w:rsid w:val="000D46E9"/>
    <w:rsid w:val="000D755C"/>
    <w:rsid w:val="000E0897"/>
    <w:rsid w:val="000E51CC"/>
    <w:rsid w:val="000E68A9"/>
    <w:rsid w:val="000F66B8"/>
    <w:rsid w:val="000F677B"/>
    <w:rsid w:val="00101308"/>
    <w:rsid w:val="00101BCB"/>
    <w:rsid w:val="0010301C"/>
    <w:rsid w:val="00106F56"/>
    <w:rsid w:val="0010725D"/>
    <w:rsid w:val="001249B4"/>
    <w:rsid w:val="001277EF"/>
    <w:rsid w:val="00156375"/>
    <w:rsid w:val="00156A3C"/>
    <w:rsid w:val="00160367"/>
    <w:rsid w:val="00160D48"/>
    <w:rsid w:val="001642ED"/>
    <w:rsid w:val="001651C1"/>
    <w:rsid w:val="00165A73"/>
    <w:rsid w:val="00173195"/>
    <w:rsid w:val="00173E9D"/>
    <w:rsid w:val="00177B6F"/>
    <w:rsid w:val="00180607"/>
    <w:rsid w:val="00184FD9"/>
    <w:rsid w:val="001904D8"/>
    <w:rsid w:val="001A3AFB"/>
    <w:rsid w:val="001A77C4"/>
    <w:rsid w:val="001B092F"/>
    <w:rsid w:val="001C2267"/>
    <w:rsid w:val="001D4C91"/>
    <w:rsid w:val="001E1DF1"/>
    <w:rsid w:val="001F2977"/>
    <w:rsid w:val="0021198F"/>
    <w:rsid w:val="0021652D"/>
    <w:rsid w:val="00224790"/>
    <w:rsid w:val="002363C1"/>
    <w:rsid w:val="00237299"/>
    <w:rsid w:val="002375FA"/>
    <w:rsid w:val="00240E33"/>
    <w:rsid w:val="00250A0E"/>
    <w:rsid w:val="00264706"/>
    <w:rsid w:val="002768DF"/>
    <w:rsid w:val="00283228"/>
    <w:rsid w:val="00285D8C"/>
    <w:rsid w:val="002940F4"/>
    <w:rsid w:val="002978D1"/>
    <w:rsid w:val="002B6A92"/>
    <w:rsid w:val="002B7022"/>
    <w:rsid w:val="002C1C14"/>
    <w:rsid w:val="002C7AF7"/>
    <w:rsid w:val="002D28DF"/>
    <w:rsid w:val="002D5DF2"/>
    <w:rsid w:val="002E0147"/>
    <w:rsid w:val="002E1BB5"/>
    <w:rsid w:val="002F5568"/>
    <w:rsid w:val="00302F74"/>
    <w:rsid w:val="00307D5F"/>
    <w:rsid w:val="003136A9"/>
    <w:rsid w:val="00320BB3"/>
    <w:rsid w:val="00321D8C"/>
    <w:rsid w:val="003249B4"/>
    <w:rsid w:val="00337E6A"/>
    <w:rsid w:val="0034238B"/>
    <w:rsid w:val="003426B0"/>
    <w:rsid w:val="00387AC3"/>
    <w:rsid w:val="003927F7"/>
    <w:rsid w:val="00393D97"/>
    <w:rsid w:val="003B5092"/>
    <w:rsid w:val="003B6F94"/>
    <w:rsid w:val="003C2D3E"/>
    <w:rsid w:val="003C5967"/>
    <w:rsid w:val="003C68B3"/>
    <w:rsid w:val="003C7708"/>
    <w:rsid w:val="003D7E6B"/>
    <w:rsid w:val="003E384A"/>
    <w:rsid w:val="003E5DF7"/>
    <w:rsid w:val="003F07A2"/>
    <w:rsid w:val="00402960"/>
    <w:rsid w:val="00411EE1"/>
    <w:rsid w:val="00420249"/>
    <w:rsid w:val="0042294E"/>
    <w:rsid w:val="004234BC"/>
    <w:rsid w:val="00424AF8"/>
    <w:rsid w:val="0042795A"/>
    <w:rsid w:val="004305F1"/>
    <w:rsid w:val="00435EB4"/>
    <w:rsid w:val="00437F21"/>
    <w:rsid w:val="004423F1"/>
    <w:rsid w:val="00447F5E"/>
    <w:rsid w:val="004507E9"/>
    <w:rsid w:val="00466CD0"/>
    <w:rsid w:val="00471F8F"/>
    <w:rsid w:val="004950C8"/>
    <w:rsid w:val="004963CA"/>
    <w:rsid w:val="0049650A"/>
    <w:rsid w:val="004A48A3"/>
    <w:rsid w:val="004B292D"/>
    <w:rsid w:val="004C71D1"/>
    <w:rsid w:val="004D150C"/>
    <w:rsid w:val="004E1863"/>
    <w:rsid w:val="004F0230"/>
    <w:rsid w:val="004F1B97"/>
    <w:rsid w:val="004F5D32"/>
    <w:rsid w:val="00501E1B"/>
    <w:rsid w:val="00502778"/>
    <w:rsid w:val="00514B65"/>
    <w:rsid w:val="0051764E"/>
    <w:rsid w:val="00517705"/>
    <w:rsid w:val="00552B50"/>
    <w:rsid w:val="00557605"/>
    <w:rsid w:val="005605AD"/>
    <w:rsid w:val="005611B3"/>
    <w:rsid w:val="00577754"/>
    <w:rsid w:val="005812D6"/>
    <w:rsid w:val="00584172"/>
    <w:rsid w:val="00591EDC"/>
    <w:rsid w:val="00595DD2"/>
    <w:rsid w:val="005B271A"/>
    <w:rsid w:val="005B5493"/>
    <w:rsid w:val="005B7AC9"/>
    <w:rsid w:val="005C20F4"/>
    <w:rsid w:val="005C35AE"/>
    <w:rsid w:val="005D6839"/>
    <w:rsid w:val="005D6C1A"/>
    <w:rsid w:val="005E0514"/>
    <w:rsid w:val="005E1168"/>
    <w:rsid w:val="005E463F"/>
    <w:rsid w:val="005E4934"/>
    <w:rsid w:val="005F1BB6"/>
    <w:rsid w:val="005F2660"/>
    <w:rsid w:val="005F6903"/>
    <w:rsid w:val="005F7E5F"/>
    <w:rsid w:val="006020D6"/>
    <w:rsid w:val="00605102"/>
    <w:rsid w:val="006052D8"/>
    <w:rsid w:val="00613156"/>
    <w:rsid w:val="006160E8"/>
    <w:rsid w:val="00632B17"/>
    <w:rsid w:val="00661EF5"/>
    <w:rsid w:val="00664B9C"/>
    <w:rsid w:val="0066696F"/>
    <w:rsid w:val="00667DFF"/>
    <w:rsid w:val="00675C8A"/>
    <w:rsid w:val="006B1AA4"/>
    <w:rsid w:val="006B3D63"/>
    <w:rsid w:val="006B450A"/>
    <w:rsid w:val="006C2792"/>
    <w:rsid w:val="006C57B9"/>
    <w:rsid w:val="006D53CC"/>
    <w:rsid w:val="006E1F0B"/>
    <w:rsid w:val="006E5228"/>
    <w:rsid w:val="0070048F"/>
    <w:rsid w:val="007006A4"/>
    <w:rsid w:val="00705197"/>
    <w:rsid w:val="00706D43"/>
    <w:rsid w:val="007214EC"/>
    <w:rsid w:val="007231DC"/>
    <w:rsid w:val="0073070D"/>
    <w:rsid w:val="00734643"/>
    <w:rsid w:val="0073560F"/>
    <w:rsid w:val="00741ED1"/>
    <w:rsid w:val="00744259"/>
    <w:rsid w:val="00744557"/>
    <w:rsid w:val="007559FB"/>
    <w:rsid w:val="00763578"/>
    <w:rsid w:val="007710E2"/>
    <w:rsid w:val="00786309"/>
    <w:rsid w:val="00790B90"/>
    <w:rsid w:val="00791C62"/>
    <w:rsid w:val="007A541E"/>
    <w:rsid w:val="007A7A6D"/>
    <w:rsid w:val="007B7EC6"/>
    <w:rsid w:val="007B7F3D"/>
    <w:rsid w:val="007C7043"/>
    <w:rsid w:val="007D22A5"/>
    <w:rsid w:val="007E0C2A"/>
    <w:rsid w:val="007E14D8"/>
    <w:rsid w:val="007E3859"/>
    <w:rsid w:val="007E3E76"/>
    <w:rsid w:val="007F4810"/>
    <w:rsid w:val="00804959"/>
    <w:rsid w:val="00813BD5"/>
    <w:rsid w:val="00814C9C"/>
    <w:rsid w:val="00815BFA"/>
    <w:rsid w:val="008162EF"/>
    <w:rsid w:val="00817D7E"/>
    <w:rsid w:val="0082365A"/>
    <w:rsid w:val="00824390"/>
    <w:rsid w:val="00827C42"/>
    <w:rsid w:val="00830A00"/>
    <w:rsid w:val="00831D2F"/>
    <w:rsid w:val="00836AF4"/>
    <w:rsid w:val="008401CA"/>
    <w:rsid w:val="00856628"/>
    <w:rsid w:val="008637ED"/>
    <w:rsid w:val="008744CB"/>
    <w:rsid w:val="00877684"/>
    <w:rsid w:val="00883B0F"/>
    <w:rsid w:val="008852E5"/>
    <w:rsid w:val="008937CB"/>
    <w:rsid w:val="008A59BA"/>
    <w:rsid w:val="008A691B"/>
    <w:rsid w:val="008B0797"/>
    <w:rsid w:val="008B0D3E"/>
    <w:rsid w:val="008B4EA5"/>
    <w:rsid w:val="008C2314"/>
    <w:rsid w:val="008C4195"/>
    <w:rsid w:val="008C5982"/>
    <w:rsid w:val="008D4375"/>
    <w:rsid w:val="008E0418"/>
    <w:rsid w:val="008E7825"/>
    <w:rsid w:val="008F043C"/>
    <w:rsid w:val="008F09F1"/>
    <w:rsid w:val="00900BA4"/>
    <w:rsid w:val="009127DE"/>
    <w:rsid w:val="0091284D"/>
    <w:rsid w:val="009211D7"/>
    <w:rsid w:val="009219A1"/>
    <w:rsid w:val="00933593"/>
    <w:rsid w:val="009454E8"/>
    <w:rsid w:val="0095364D"/>
    <w:rsid w:val="00953D71"/>
    <w:rsid w:val="009579DA"/>
    <w:rsid w:val="00971C08"/>
    <w:rsid w:val="00991AD8"/>
    <w:rsid w:val="009A0355"/>
    <w:rsid w:val="009A0AB8"/>
    <w:rsid w:val="009A3D89"/>
    <w:rsid w:val="009A42E9"/>
    <w:rsid w:val="009B6499"/>
    <w:rsid w:val="009C0DFD"/>
    <w:rsid w:val="009D0026"/>
    <w:rsid w:val="009D7293"/>
    <w:rsid w:val="009E22D8"/>
    <w:rsid w:val="009E4DDC"/>
    <w:rsid w:val="009F253D"/>
    <w:rsid w:val="009F5EE7"/>
    <w:rsid w:val="00A0791B"/>
    <w:rsid w:val="00A12581"/>
    <w:rsid w:val="00A137C5"/>
    <w:rsid w:val="00A22C53"/>
    <w:rsid w:val="00A23D03"/>
    <w:rsid w:val="00A31970"/>
    <w:rsid w:val="00A335E2"/>
    <w:rsid w:val="00A362FD"/>
    <w:rsid w:val="00A46CBF"/>
    <w:rsid w:val="00A57097"/>
    <w:rsid w:val="00A57D92"/>
    <w:rsid w:val="00A72939"/>
    <w:rsid w:val="00A869A4"/>
    <w:rsid w:val="00A965B4"/>
    <w:rsid w:val="00A967A8"/>
    <w:rsid w:val="00A96EF8"/>
    <w:rsid w:val="00AA02FE"/>
    <w:rsid w:val="00AA1C40"/>
    <w:rsid w:val="00AA5A0B"/>
    <w:rsid w:val="00AA625D"/>
    <w:rsid w:val="00AA6460"/>
    <w:rsid w:val="00AB206C"/>
    <w:rsid w:val="00AB5EEC"/>
    <w:rsid w:val="00AC1F65"/>
    <w:rsid w:val="00AC67B8"/>
    <w:rsid w:val="00AD0C84"/>
    <w:rsid w:val="00AD266B"/>
    <w:rsid w:val="00AD4C0B"/>
    <w:rsid w:val="00AD5072"/>
    <w:rsid w:val="00AE155E"/>
    <w:rsid w:val="00B00855"/>
    <w:rsid w:val="00B01BD6"/>
    <w:rsid w:val="00B07E94"/>
    <w:rsid w:val="00B158E8"/>
    <w:rsid w:val="00B15FDE"/>
    <w:rsid w:val="00B16E94"/>
    <w:rsid w:val="00B37A9D"/>
    <w:rsid w:val="00B422A7"/>
    <w:rsid w:val="00B436C4"/>
    <w:rsid w:val="00B53A05"/>
    <w:rsid w:val="00B56F11"/>
    <w:rsid w:val="00B6161B"/>
    <w:rsid w:val="00B65BD6"/>
    <w:rsid w:val="00B73F62"/>
    <w:rsid w:val="00BA59E5"/>
    <w:rsid w:val="00BA5F87"/>
    <w:rsid w:val="00BA7109"/>
    <w:rsid w:val="00BA7409"/>
    <w:rsid w:val="00BB2409"/>
    <w:rsid w:val="00BB5F72"/>
    <w:rsid w:val="00BB601B"/>
    <w:rsid w:val="00BB74F5"/>
    <w:rsid w:val="00BC37CD"/>
    <w:rsid w:val="00BC3C39"/>
    <w:rsid w:val="00BD6690"/>
    <w:rsid w:val="00C014FC"/>
    <w:rsid w:val="00C0499C"/>
    <w:rsid w:val="00C11C88"/>
    <w:rsid w:val="00C23F5F"/>
    <w:rsid w:val="00C3076C"/>
    <w:rsid w:val="00C3253C"/>
    <w:rsid w:val="00C36276"/>
    <w:rsid w:val="00C421D9"/>
    <w:rsid w:val="00C42CEB"/>
    <w:rsid w:val="00C449FF"/>
    <w:rsid w:val="00C51FE1"/>
    <w:rsid w:val="00C54022"/>
    <w:rsid w:val="00C54E94"/>
    <w:rsid w:val="00C61A63"/>
    <w:rsid w:val="00C71416"/>
    <w:rsid w:val="00C72889"/>
    <w:rsid w:val="00C72F76"/>
    <w:rsid w:val="00C74C6C"/>
    <w:rsid w:val="00C75C9E"/>
    <w:rsid w:val="00C76F86"/>
    <w:rsid w:val="00C9139E"/>
    <w:rsid w:val="00C9227F"/>
    <w:rsid w:val="00CA163B"/>
    <w:rsid w:val="00CA40A3"/>
    <w:rsid w:val="00CA4707"/>
    <w:rsid w:val="00CB68C8"/>
    <w:rsid w:val="00CC25C5"/>
    <w:rsid w:val="00CC7B0B"/>
    <w:rsid w:val="00CD60E7"/>
    <w:rsid w:val="00CE1D1C"/>
    <w:rsid w:val="00CF1F6A"/>
    <w:rsid w:val="00D00578"/>
    <w:rsid w:val="00D0722C"/>
    <w:rsid w:val="00D10174"/>
    <w:rsid w:val="00D1616F"/>
    <w:rsid w:val="00D34AB0"/>
    <w:rsid w:val="00D35D77"/>
    <w:rsid w:val="00D40190"/>
    <w:rsid w:val="00D40CD7"/>
    <w:rsid w:val="00D50408"/>
    <w:rsid w:val="00D53398"/>
    <w:rsid w:val="00D540C6"/>
    <w:rsid w:val="00D56631"/>
    <w:rsid w:val="00D63C0B"/>
    <w:rsid w:val="00D6780E"/>
    <w:rsid w:val="00D71843"/>
    <w:rsid w:val="00D723EA"/>
    <w:rsid w:val="00D7379E"/>
    <w:rsid w:val="00D77E09"/>
    <w:rsid w:val="00D85891"/>
    <w:rsid w:val="00D9197E"/>
    <w:rsid w:val="00D94791"/>
    <w:rsid w:val="00D94B6B"/>
    <w:rsid w:val="00DB1C07"/>
    <w:rsid w:val="00DB6BD9"/>
    <w:rsid w:val="00DD0ADA"/>
    <w:rsid w:val="00DD4602"/>
    <w:rsid w:val="00DD4774"/>
    <w:rsid w:val="00DD570E"/>
    <w:rsid w:val="00DE0B5F"/>
    <w:rsid w:val="00DE5F69"/>
    <w:rsid w:val="00DF707C"/>
    <w:rsid w:val="00E03CC4"/>
    <w:rsid w:val="00E151C9"/>
    <w:rsid w:val="00E3011F"/>
    <w:rsid w:val="00E33C90"/>
    <w:rsid w:val="00E44EF7"/>
    <w:rsid w:val="00E50714"/>
    <w:rsid w:val="00E507E5"/>
    <w:rsid w:val="00E517F7"/>
    <w:rsid w:val="00E611D2"/>
    <w:rsid w:val="00E611F7"/>
    <w:rsid w:val="00E64A1E"/>
    <w:rsid w:val="00E77F2E"/>
    <w:rsid w:val="00E8646B"/>
    <w:rsid w:val="00E86908"/>
    <w:rsid w:val="00E87434"/>
    <w:rsid w:val="00E90A54"/>
    <w:rsid w:val="00E940C6"/>
    <w:rsid w:val="00EA1765"/>
    <w:rsid w:val="00EA1A47"/>
    <w:rsid w:val="00EA20F9"/>
    <w:rsid w:val="00EB11F4"/>
    <w:rsid w:val="00EB721C"/>
    <w:rsid w:val="00EB76BB"/>
    <w:rsid w:val="00EB7728"/>
    <w:rsid w:val="00EC074D"/>
    <w:rsid w:val="00EC31F1"/>
    <w:rsid w:val="00ED011F"/>
    <w:rsid w:val="00ED345F"/>
    <w:rsid w:val="00ED5172"/>
    <w:rsid w:val="00EE0ABE"/>
    <w:rsid w:val="00EF2672"/>
    <w:rsid w:val="00F03DEF"/>
    <w:rsid w:val="00F10D8B"/>
    <w:rsid w:val="00F11FBB"/>
    <w:rsid w:val="00F23514"/>
    <w:rsid w:val="00F23620"/>
    <w:rsid w:val="00F23759"/>
    <w:rsid w:val="00F46DC2"/>
    <w:rsid w:val="00F515CE"/>
    <w:rsid w:val="00F522EB"/>
    <w:rsid w:val="00F57506"/>
    <w:rsid w:val="00F63662"/>
    <w:rsid w:val="00F642E9"/>
    <w:rsid w:val="00F746B9"/>
    <w:rsid w:val="00F74805"/>
    <w:rsid w:val="00F82B3F"/>
    <w:rsid w:val="00F83D2B"/>
    <w:rsid w:val="00F91F6A"/>
    <w:rsid w:val="00FA1181"/>
    <w:rsid w:val="00FA50DE"/>
    <w:rsid w:val="00FB1331"/>
    <w:rsid w:val="00FB16D9"/>
    <w:rsid w:val="00FB326A"/>
    <w:rsid w:val="00FB4B9F"/>
    <w:rsid w:val="00FC1C68"/>
    <w:rsid w:val="00FD56B9"/>
    <w:rsid w:val="00FD72AA"/>
    <w:rsid w:val="00FE51F7"/>
    <w:rsid w:val="00FF02CF"/>
    <w:rsid w:val="00FF1875"/>
    <w:rsid w:val="00FF4047"/>
    <w:rsid w:val="00FF41B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A3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B68C8"/>
    <w:rPr>
      <w:rFonts w:ascii="Tahoma" w:hAnsi="Tahoma" w:cs="Tahoma"/>
      <w:sz w:val="16"/>
      <w:szCs w:val="16"/>
    </w:rPr>
  </w:style>
  <w:style w:type="character" w:customStyle="1" w:styleId="BalloonTextChar">
    <w:name w:val="Balloon Text Char"/>
    <w:basedOn w:val="DefaultParagraphFont"/>
    <w:link w:val="BalloonText"/>
    <w:rsid w:val="00CB68C8"/>
    <w:rPr>
      <w:rFonts w:ascii="Tahoma" w:hAnsi="Tahoma" w:cs="Tahoma"/>
      <w:sz w:val="16"/>
      <w:szCs w:val="16"/>
    </w:rPr>
  </w:style>
  <w:style w:type="character" w:customStyle="1" w:styleId="shorttext">
    <w:name w:val="short_text"/>
    <w:basedOn w:val="DefaultParagraphFont"/>
    <w:rsid w:val="003C68B3"/>
  </w:style>
  <w:style w:type="paragraph" w:customStyle="1" w:styleId="IEEEAbtract">
    <w:name w:val="IEEE Abtract"/>
    <w:basedOn w:val="Normal"/>
    <w:next w:val="Normal"/>
    <w:link w:val="IEEEAbtractChar"/>
    <w:rsid w:val="00237299"/>
    <w:pPr>
      <w:adjustRightInd w:val="0"/>
      <w:snapToGrid w:val="0"/>
      <w:jc w:val="both"/>
    </w:pPr>
    <w:rPr>
      <w:rFonts w:eastAsia="SimSun"/>
      <w:b/>
      <w:sz w:val="18"/>
      <w:lang w:val="en-GB" w:eastAsia="en-GB"/>
    </w:rPr>
  </w:style>
  <w:style w:type="character" w:customStyle="1" w:styleId="IEEEAbtractChar">
    <w:name w:val="IEEE Abtract Char"/>
    <w:link w:val="IEEEAbtract"/>
    <w:rsid w:val="00237299"/>
    <w:rPr>
      <w:rFonts w:eastAsia="SimSun"/>
      <w:b/>
      <w:sz w:val="18"/>
      <w:szCs w:val="24"/>
      <w:lang w:val="en-GB" w:eastAsia="en-GB"/>
    </w:rPr>
  </w:style>
  <w:style w:type="character" w:customStyle="1" w:styleId="tlid-translation">
    <w:name w:val="tlid-translation"/>
    <w:basedOn w:val="DefaultParagraphFont"/>
    <w:rsid w:val="00D77E09"/>
  </w:style>
  <w:style w:type="paragraph" w:customStyle="1" w:styleId="IEEEReferenceItem">
    <w:name w:val="IEEE Reference Item"/>
    <w:basedOn w:val="Normal"/>
    <w:rsid w:val="00F83D2B"/>
    <w:pPr>
      <w:tabs>
        <w:tab w:val="num" w:pos="432"/>
      </w:tabs>
      <w:adjustRightInd w:val="0"/>
      <w:snapToGrid w:val="0"/>
      <w:ind w:left="432" w:hanging="432"/>
      <w:jc w:val="both"/>
    </w:pPr>
    <w:rPr>
      <w:rFonts w:eastAsia="SimSun"/>
      <w:sz w:val="16"/>
      <w:lang w:eastAsia="zh-CN"/>
    </w:rPr>
  </w:style>
  <w:style w:type="paragraph" w:styleId="BodyText">
    <w:name w:val="Body Text"/>
    <w:basedOn w:val="Normal"/>
    <w:link w:val="BodyTextChar"/>
    <w:unhideWhenUsed/>
    <w:rsid w:val="002D28DF"/>
    <w:pPr>
      <w:spacing w:after="120"/>
    </w:pPr>
    <w:rPr>
      <w:rFonts w:eastAsia="Yu Mincho"/>
      <w:lang w:val="en-GB"/>
    </w:rPr>
  </w:style>
  <w:style w:type="character" w:customStyle="1" w:styleId="BodyTextChar">
    <w:name w:val="Body Text Char"/>
    <w:basedOn w:val="DefaultParagraphFont"/>
    <w:link w:val="BodyText"/>
    <w:rsid w:val="002D28DF"/>
    <w:rPr>
      <w:rFonts w:eastAsia="Yu Mincho"/>
      <w:sz w:val="24"/>
      <w:szCs w:val="24"/>
      <w:lang w:val="en-GB"/>
    </w:rPr>
  </w:style>
  <w:style w:type="paragraph" w:customStyle="1" w:styleId="Abstract">
    <w:name w:val="Abstract"/>
    <w:basedOn w:val="Normal"/>
    <w:next w:val="Normal"/>
    <w:rsid w:val="002D28DF"/>
    <w:pPr>
      <w:spacing w:before="480" w:after="480"/>
      <w:ind w:left="709" w:right="709"/>
    </w:pPr>
    <w:rPr>
      <w:rFonts w:eastAsia="Yu Mincho"/>
      <w:sz w:val="20"/>
      <w:szCs w:val="20"/>
      <w:lang w:val="en-GB"/>
    </w:rPr>
  </w:style>
  <w:style w:type="character" w:customStyle="1" w:styleId="ListParagraphChar">
    <w:name w:val="List Paragraph Char"/>
    <w:link w:val="ListParagraph"/>
    <w:uiPriority w:val="1"/>
    <w:locked/>
    <w:rsid w:val="006C2792"/>
    <w:rPr>
      <w:rFonts w:ascii="游明朝" w:eastAsiaTheme="minorEastAsia"/>
      <w:lang w:eastAsia="ja-JP"/>
    </w:rPr>
  </w:style>
  <w:style w:type="paragraph" w:styleId="ListParagraph">
    <w:name w:val="List Paragraph"/>
    <w:basedOn w:val="Normal"/>
    <w:link w:val="ListParagraphChar"/>
    <w:uiPriority w:val="1"/>
    <w:qFormat/>
    <w:rsid w:val="006C2792"/>
    <w:pPr>
      <w:spacing w:line="360" w:lineRule="auto"/>
      <w:ind w:left="720" w:hanging="284"/>
      <w:contextualSpacing/>
    </w:pPr>
    <w:rPr>
      <w:rFonts w:ascii="游明朝" w:eastAsiaTheme="minorEastAsia"/>
      <w:sz w:val="20"/>
      <w:szCs w:val="20"/>
      <w:lang w:eastAsia="ja-JP"/>
    </w:rPr>
  </w:style>
  <w:style w:type="character" w:customStyle="1" w:styleId="IEEEParagraphChar">
    <w:name w:val="IEEE Paragraph Char"/>
    <w:link w:val="IEEEParagraph"/>
    <w:locked/>
    <w:rsid w:val="00C36276"/>
    <w:rPr>
      <w:szCs w:val="24"/>
      <w:lang w:val="en-AU" w:eastAsia="zh-CN"/>
    </w:rPr>
  </w:style>
  <w:style w:type="paragraph" w:customStyle="1" w:styleId="IEEEParagraph">
    <w:name w:val="IEEE Paragraph"/>
    <w:basedOn w:val="Normal"/>
    <w:link w:val="IEEEParagraphChar"/>
    <w:rsid w:val="00C36276"/>
    <w:pPr>
      <w:adjustRightInd w:val="0"/>
      <w:snapToGrid w:val="0"/>
      <w:ind w:firstLine="216"/>
      <w:jc w:val="both"/>
    </w:pPr>
    <w:rPr>
      <w:sz w:val="20"/>
      <w:lang w:val="en-AU" w:eastAsia="zh-CN"/>
    </w:rPr>
  </w:style>
  <w:style w:type="character" w:customStyle="1" w:styleId="longtext">
    <w:name w:val="long_text"/>
    <w:basedOn w:val="DefaultParagraphFont"/>
    <w:rsid w:val="00C36276"/>
  </w:style>
  <w:style w:type="numbering" w:customStyle="1" w:styleId="IEEEBullet1">
    <w:name w:val="IEEE Bullet 1"/>
    <w:rsid w:val="00C36276"/>
    <w:pPr>
      <w:numPr>
        <w:numId w:val="10"/>
      </w:numPr>
    </w:pPr>
  </w:style>
  <w:style w:type="paragraph" w:styleId="Caption">
    <w:name w:val="caption"/>
    <w:basedOn w:val="Normal"/>
    <w:next w:val="Normal"/>
    <w:uiPriority w:val="35"/>
    <w:unhideWhenUsed/>
    <w:qFormat/>
    <w:rsid w:val="00813BD5"/>
    <w:pPr>
      <w:spacing w:after="200"/>
    </w:pPr>
    <w:rPr>
      <w:rFonts w:ascii="Calibri" w:eastAsia="Calibri" w:hAnsi="Calibri"/>
      <w:i/>
      <w:iCs/>
      <w:color w:val="1F497D"/>
      <w:sz w:val="18"/>
      <w:szCs w:val="18"/>
    </w:rPr>
  </w:style>
  <w:style w:type="paragraph" w:customStyle="1" w:styleId="references">
    <w:name w:val="references"/>
    <w:rsid w:val="00C74C6C"/>
    <w:pPr>
      <w:numPr>
        <w:numId w:val="11"/>
      </w:numPr>
      <w:spacing w:after="50" w:line="180" w:lineRule="exact"/>
      <w:jc w:val="both"/>
    </w:pPr>
    <w:rPr>
      <w:rFonts w:eastAsia="MS Mincho"/>
      <w:noProof/>
      <w:sz w:val="16"/>
      <w:szCs w:val="16"/>
    </w:rPr>
  </w:style>
  <w:style w:type="character" w:styleId="Strong">
    <w:name w:val="Strong"/>
    <w:basedOn w:val="DefaultParagraphFont"/>
    <w:uiPriority w:val="22"/>
    <w:qFormat/>
    <w:rsid w:val="00BB2409"/>
    <w:rPr>
      <w:b/>
      <w:bCs/>
    </w:rPr>
  </w:style>
  <w:style w:type="character" w:styleId="Emphasis">
    <w:name w:val="Emphasis"/>
    <w:basedOn w:val="DefaultParagraphFont"/>
    <w:uiPriority w:val="20"/>
    <w:qFormat/>
    <w:rsid w:val="00BB2409"/>
    <w:rPr>
      <w:i/>
      <w:iCs/>
    </w:rPr>
  </w:style>
  <w:style w:type="paragraph" w:customStyle="1" w:styleId="Default">
    <w:name w:val="Default"/>
    <w:rsid w:val="000D755C"/>
    <w:pPr>
      <w:widowControl w:val="0"/>
      <w:autoSpaceDE w:val="0"/>
      <w:autoSpaceDN w:val="0"/>
      <w:adjustRightInd w:val="0"/>
    </w:pPr>
    <w:rPr>
      <w:color w:val="000000"/>
      <w:sz w:val="24"/>
      <w:szCs w:val="24"/>
    </w:rPr>
  </w:style>
  <w:style w:type="paragraph" w:customStyle="1" w:styleId="CM62">
    <w:name w:val="CM62"/>
    <w:basedOn w:val="Default"/>
    <w:next w:val="Default"/>
    <w:uiPriority w:val="99"/>
    <w:rsid w:val="007E3E76"/>
    <w:pPr>
      <w:widowControl/>
    </w:pPr>
    <w:rPr>
      <w:rFonts w:eastAsiaTheme="minorHAnsi"/>
      <w:color w:val="auto"/>
    </w:rPr>
  </w:style>
  <w:style w:type="character" w:styleId="FollowedHyperlink">
    <w:name w:val="FollowedHyperlink"/>
    <w:basedOn w:val="DefaultParagraphFont"/>
    <w:rsid w:val="0022479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B68C8"/>
    <w:rPr>
      <w:rFonts w:ascii="Tahoma" w:hAnsi="Tahoma" w:cs="Tahoma"/>
      <w:sz w:val="16"/>
      <w:szCs w:val="16"/>
    </w:rPr>
  </w:style>
  <w:style w:type="character" w:customStyle="1" w:styleId="BalloonTextChar">
    <w:name w:val="Balloon Text Char"/>
    <w:basedOn w:val="DefaultParagraphFont"/>
    <w:link w:val="BalloonText"/>
    <w:rsid w:val="00CB68C8"/>
    <w:rPr>
      <w:rFonts w:ascii="Tahoma" w:hAnsi="Tahoma" w:cs="Tahoma"/>
      <w:sz w:val="16"/>
      <w:szCs w:val="16"/>
    </w:rPr>
  </w:style>
  <w:style w:type="character" w:customStyle="1" w:styleId="shorttext">
    <w:name w:val="short_text"/>
    <w:basedOn w:val="DefaultParagraphFont"/>
    <w:rsid w:val="003C68B3"/>
  </w:style>
  <w:style w:type="paragraph" w:customStyle="1" w:styleId="IEEEAbtract">
    <w:name w:val="IEEE Abtract"/>
    <w:basedOn w:val="Normal"/>
    <w:next w:val="Normal"/>
    <w:link w:val="IEEEAbtractChar"/>
    <w:rsid w:val="00237299"/>
    <w:pPr>
      <w:adjustRightInd w:val="0"/>
      <w:snapToGrid w:val="0"/>
      <w:jc w:val="both"/>
    </w:pPr>
    <w:rPr>
      <w:rFonts w:eastAsia="SimSun"/>
      <w:b/>
      <w:sz w:val="18"/>
      <w:lang w:val="en-GB" w:eastAsia="en-GB"/>
    </w:rPr>
  </w:style>
  <w:style w:type="character" w:customStyle="1" w:styleId="IEEEAbtractChar">
    <w:name w:val="IEEE Abtract Char"/>
    <w:link w:val="IEEEAbtract"/>
    <w:rsid w:val="00237299"/>
    <w:rPr>
      <w:rFonts w:eastAsia="SimSun"/>
      <w:b/>
      <w:sz w:val="18"/>
      <w:szCs w:val="24"/>
      <w:lang w:val="en-GB" w:eastAsia="en-GB"/>
    </w:rPr>
  </w:style>
  <w:style w:type="character" w:customStyle="1" w:styleId="tlid-translation">
    <w:name w:val="tlid-translation"/>
    <w:basedOn w:val="DefaultParagraphFont"/>
    <w:rsid w:val="00D77E09"/>
  </w:style>
  <w:style w:type="paragraph" w:customStyle="1" w:styleId="IEEEReferenceItem">
    <w:name w:val="IEEE Reference Item"/>
    <w:basedOn w:val="Normal"/>
    <w:rsid w:val="00F83D2B"/>
    <w:pPr>
      <w:tabs>
        <w:tab w:val="num" w:pos="432"/>
      </w:tabs>
      <w:adjustRightInd w:val="0"/>
      <w:snapToGrid w:val="0"/>
      <w:ind w:left="432" w:hanging="432"/>
      <w:jc w:val="both"/>
    </w:pPr>
    <w:rPr>
      <w:rFonts w:eastAsia="SimSun"/>
      <w:sz w:val="16"/>
      <w:lang w:eastAsia="zh-CN"/>
    </w:rPr>
  </w:style>
  <w:style w:type="paragraph" w:styleId="BodyText">
    <w:name w:val="Body Text"/>
    <w:basedOn w:val="Normal"/>
    <w:link w:val="BodyTextChar"/>
    <w:unhideWhenUsed/>
    <w:rsid w:val="002D28DF"/>
    <w:pPr>
      <w:spacing w:after="120"/>
    </w:pPr>
    <w:rPr>
      <w:rFonts w:eastAsia="Yu Mincho"/>
      <w:lang w:val="en-GB"/>
    </w:rPr>
  </w:style>
  <w:style w:type="character" w:customStyle="1" w:styleId="BodyTextChar">
    <w:name w:val="Body Text Char"/>
    <w:basedOn w:val="DefaultParagraphFont"/>
    <w:link w:val="BodyText"/>
    <w:rsid w:val="002D28DF"/>
    <w:rPr>
      <w:rFonts w:eastAsia="Yu Mincho"/>
      <w:sz w:val="24"/>
      <w:szCs w:val="24"/>
      <w:lang w:val="en-GB"/>
    </w:rPr>
  </w:style>
  <w:style w:type="paragraph" w:customStyle="1" w:styleId="Abstract">
    <w:name w:val="Abstract"/>
    <w:basedOn w:val="Normal"/>
    <w:next w:val="Normal"/>
    <w:rsid w:val="002D28DF"/>
    <w:pPr>
      <w:spacing w:before="480" w:after="480"/>
      <w:ind w:left="709" w:right="709"/>
    </w:pPr>
    <w:rPr>
      <w:rFonts w:eastAsia="Yu Mincho"/>
      <w:sz w:val="20"/>
      <w:szCs w:val="20"/>
      <w:lang w:val="en-GB"/>
    </w:rPr>
  </w:style>
  <w:style w:type="character" w:customStyle="1" w:styleId="ListParagraphChar">
    <w:name w:val="List Paragraph Char"/>
    <w:link w:val="ListParagraph"/>
    <w:uiPriority w:val="1"/>
    <w:locked/>
    <w:rsid w:val="006C2792"/>
    <w:rPr>
      <w:rFonts w:ascii="游明朝" w:eastAsiaTheme="minorEastAsia"/>
      <w:lang w:eastAsia="ja-JP"/>
    </w:rPr>
  </w:style>
  <w:style w:type="paragraph" w:styleId="ListParagraph">
    <w:name w:val="List Paragraph"/>
    <w:basedOn w:val="Normal"/>
    <w:link w:val="ListParagraphChar"/>
    <w:uiPriority w:val="1"/>
    <w:qFormat/>
    <w:rsid w:val="006C2792"/>
    <w:pPr>
      <w:spacing w:line="360" w:lineRule="auto"/>
      <w:ind w:left="720" w:hanging="284"/>
      <w:contextualSpacing/>
    </w:pPr>
    <w:rPr>
      <w:rFonts w:ascii="游明朝" w:eastAsiaTheme="minorEastAsia"/>
      <w:sz w:val="20"/>
      <w:szCs w:val="20"/>
      <w:lang w:eastAsia="ja-JP"/>
    </w:rPr>
  </w:style>
  <w:style w:type="character" w:customStyle="1" w:styleId="IEEEParagraphChar">
    <w:name w:val="IEEE Paragraph Char"/>
    <w:link w:val="IEEEParagraph"/>
    <w:locked/>
    <w:rsid w:val="00C36276"/>
    <w:rPr>
      <w:szCs w:val="24"/>
      <w:lang w:val="en-AU" w:eastAsia="zh-CN"/>
    </w:rPr>
  </w:style>
  <w:style w:type="paragraph" w:customStyle="1" w:styleId="IEEEParagraph">
    <w:name w:val="IEEE Paragraph"/>
    <w:basedOn w:val="Normal"/>
    <w:link w:val="IEEEParagraphChar"/>
    <w:rsid w:val="00C36276"/>
    <w:pPr>
      <w:adjustRightInd w:val="0"/>
      <w:snapToGrid w:val="0"/>
      <w:ind w:firstLine="216"/>
      <w:jc w:val="both"/>
    </w:pPr>
    <w:rPr>
      <w:sz w:val="20"/>
      <w:lang w:val="en-AU" w:eastAsia="zh-CN"/>
    </w:rPr>
  </w:style>
  <w:style w:type="character" w:customStyle="1" w:styleId="longtext">
    <w:name w:val="long_text"/>
    <w:basedOn w:val="DefaultParagraphFont"/>
    <w:rsid w:val="00C36276"/>
  </w:style>
  <w:style w:type="numbering" w:customStyle="1" w:styleId="IEEEBullet1">
    <w:name w:val="IEEE Bullet 1"/>
    <w:rsid w:val="00C36276"/>
    <w:pPr>
      <w:numPr>
        <w:numId w:val="10"/>
      </w:numPr>
    </w:pPr>
  </w:style>
  <w:style w:type="paragraph" w:styleId="Caption">
    <w:name w:val="caption"/>
    <w:basedOn w:val="Normal"/>
    <w:next w:val="Normal"/>
    <w:uiPriority w:val="35"/>
    <w:unhideWhenUsed/>
    <w:qFormat/>
    <w:rsid w:val="00813BD5"/>
    <w:pPr>
      <w:spacing w:after="200"/>
    </w:pPr>
    <w:rPr>
      <w:rFonts w:ascii="Calibri" w:eastAsia="Calibri" w:hAnsi="Calibri"/>
      <w:i/>
      <w:iCs/>
      <w:color w:val="1F497D"/>
      <w:sz w:val="18"/>
      <w:szCs w:val="18"/>
    </w:rPr>
  </w:style>
  <w:style w:type="paragraph" w:customStyle="1" w:styleId="references">
    <w:name w:val="references"/>
    <w:rsid w:val="00C74C6C"/>
    <w:pPr>
      <w:numPr>
        <w:numId w:val="11"/>
      </w:numPr>
      <w:spacing w:after="50" w:line="180" w:lineRule="exact"/>
      <w:jc w:val="both"/>
    </w:pPr>
    <w:rPr>
      <w:rFonts w:eastAsia="MS Mincho"/>
      <w:noProof/>
      <w:sz w:val="16"/>
      <w:szCs w:val="16"/>
    </w:rPr>
  </w:style>
  <w:style w:type="character" w:styleId="Strong">
    <w:name w:val="Strong"/>
    <w:basedOn w:val="DefaultParagraphFont"/>
    <w:uiPriority w:val="22"/>
    <w:qFormat/>
    <w:rsid w:val="00BB2409"/>
    <w:rPr>
      <w:b/>
      <w:bCs/>
    </w:rPr>
  </w:style>
  <w:style w:type="character" w:styleId="Emphasis">
    <w:name w:val="Emphasis"/>
    <w:basedOn w:val="DefaultParagraphFont"/>
    <w:uiPriority w:val="20"/>
    <w:qFormat/>
    <w:rsid w:val="00BB2409"/>
    <w:rPr>
      <w:i/>
      <w:iCs/>
    </w:rPr>
  </w:style>
  <w:style w:type="paragraph" w:customStyle="1" w:styleId="Default">
    <w:name w:val="Default"/>
    <w:rsid w:val="000D755C"/>
    <w:pPr>
      <w:widowControl w:val="0"/>
      <w:autoSpaceDE w:val="0"/>
      <w:autoSpaceDN w:val="0"/>
      <w:adjustRightInd w:val="0"/>
    </w:pPr>
    <w:rPr>
      <w:color w:val="000000"/>
      <w:sz w:val="24"/>
      <w:szCs w:val="24"/>
    </w:rPr>
  </w:style>
  <w:style w:type="paragraph" w:customStyle="1" w:styleId="CM62">
    <w:name w:val="CM62"/>
    <w:basedOn w:val="Default"/>
    <w:next w:val="Default"/>
    <w:uiPriority w:val="99"/>
    <w:rsid w:val="007E3E76"/>
    <w:pPr>
      <w:widowControl/>
    </w:pPr>
    <w:rPr>
      <w:rFonts w:eastAsiaTheme="minorHAnsi"/>
      <w:color w:val="auto"/>
    </w:rPr>
  </w:style>
  <w:style w:type="character" w:styleId="FollowedHyperlink">
    <w:name w:val="FollowedHyperlink"/>
    <w:basedOn w:val="DefaultParagraphFont"/>
    <w:rsid w:val="00224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598">
      <w:bodyDiv w:val="1"/>
      <w:marLeft w:val="0"/>
      <w:marRight w:val="0"/>
      <w:marTop w:val="0"/>
      <w:marBottom w:val="0"/>
      <w:divBdr>
        <w:top w:val="none" w:sz="0" w:space="0" w:color="auto"/>
        <w:left w:val="none" w:sz="0" w:space="0" w:color="auto"/>
        <w:bottom w:val="none" w:sz="0" w:space="0" w:color="auto"/>
        <w:right w:val="none" w:sz="0" w:space="0" w:color="auto"/>
      </w:divBdr>
    </w:div>
    <w:div w:id="124588600">
      <w:bodyDiv w:val="1"/>
      <w:marLeft w:val="0"/>
      <w:marRight w:val="0"/>
      <w:marTop w:val="0"/>
      <w:marBottom w:val="0"/>
      <w:divBdr>
        <w:top w:val="none" w:sz="0" w:space="0" w:color="auto"/>
        <w:left w:val="none" w:sz="0" w:space="0" w:color="auto"/>
        <w:bottom w:val="none" w:sz="0" w:space="0" w:color="auto"/>
        <w:right w:val="none" w:sz="0" w:space="0" w:color="auto"/>
      </w:divBdr>
    </w:div>
    <w:div w:id="286358623">
      <w:bodyDiv w:val="1"/>
      <w:marLeft w:val="0"/>
      <w:marRight w:val="0"/>
      <w:marTop w:val="0"/>
      <w:marBottom w:val="0"/>
      <w:divBdr>
        <w:top w:val="none" w:sz="0" w:space="0" w:color="auto"/>
        <w:left w:val="none" w:sz="0" w:space="0" w:color="auto"/>
        <w:bottom w:val="none" w:sz="0" w:space="0" w:color="auto"/>
        <w:right w:val="none" w:sz="0" w:space="0" w:color="auto"/>
      </w:divBdr>
    </w:div>
    <w:div w:id="534007405">
      <w:bodyDiv w:val="1"/>
      <w:marLeft w:val="0"/>
      <w:marRight w:val="0"/>
      <w:marTop w:val="0"/>
      <w:marBottom w:val="0"/>
      <w:divBdr>
        <w:top w:val="none" w:sz="0" w:space="0" w:color="auto"/>
        <w:left w:val="none" w:sz="0" w:space="0" w:color="auto"/>
        <w:bottom w:val="none" w:sz="0" w:space="0" w:color="auto"/>
        <w:right w:val="none" w:sz="0" w:space="0" w:color="auto"/>
      </w:divBdr>
    </w:div>
    <w:div w:id="614214097">
      <w:bodyDiv w:val="1"/>
      <w:marLeft w:val="0"/>
      <w:marRight w:val="0"/>
      <w:marTop w:val="0"/>
      <w:marBottom w:val="0"/>
      <w:divBdr>
        <w:top w:val="none" w:sz="0" w:space="0" w:color="auto"/>
        <w:left w:val="none" w:sz="0" w:space="0" w:color="auto"/>
        <w:bottom w:val="none" w:sz="0" w:space="0" w:color="auto"/>
        <w:right w:val="none" w:sz="0" w:space="0" w:color="auto"/>
      </w:divBdr>
    </w:div>
    <w:div w:id="635452125">
      <w:bodyDiv w:val="1"/>
      <w:marLeft w:val="0"/>
      <w:marRight w:val="0"/>
      <w:marTop w:val="0"/>
      <w:marBottom w:val="0"/>
      <w:divBdr>
        <w:top w:val="none" w:sz="0" w:space="0" w:color="auto"/>
        <w:left w:val="none" w:sz="0" w:space="0" w:color="auto"/>
        <w:bottom w:val="none" w:sz="0" w:space="0" w:color="auto"/>
        <w:right w:val="none" w:sz="0" w:space="0" w:color="auto"/>
      </w:divBdr>
    </w:div>
    <w:div w:id="662589782">
      <w:bodyDiv w:val="1"/>
      <w:marLeft w:val="0"/>
      <w:marRight w:val="0"/>
      <w:marTop w:val="0"/>
      <w:marBottom w:val="0"/>
      <w:divBdr>
        <w:top w:val="none" w:sz="0" w:space="0" w:color="auto"/>
        <w:left w:val="none" w:sz="0" w:space="0" w:color="auto"/>
        <w:bottom w:val="none" w:sz="0" w:space="0" w:color="auto"/>
        <w:right w:val="none" w:sz="0" w:space="0" w:color="auto"/>
      </w:divBdr>
    </w:div>
    <w:div w:id="697851042">
      <w:bodyDiv w:val="1"/>
      <w:marLeft w:val="0"/>
      <w:marRight w:val="0"/>
      <w:marTop w:val="0"/>
      <w:marBottom w:val="0"/>
      <w:divBdr>
        <w:top w:val="none" w:sz="0" w:space="0" w:color="auto"/>
        <w:left w:val="none" w:sz="0" w:space="0" w:color="auto"/>
        <w:bottom w:val="none" w:sz="0" w:space="0" w:color="auto"/>
        <w:right w:val="none" w:sz="0" w:space="0" w:color="auto"/>
      </w:divBdr>
    </w:div>
    <w:div w:id="772941989">
      <w:bodyDiv w:val="1"/>
      <w:marLeft w:val="0"/>
      <w:marRight w:val="0"/>
      <w:marTop w:val="0"/>
      <w:marBottom w:val="0"/>
      <w:divBdr>
        <w:top w:val="none" w:sz="0" w:space="0" w:color="auto"/>
        <w:left w:val="none" w:sz="0" w:space="0" w:color="auto"/>
        <w:bottom w:val="none" w:sz="0" w:space="0" w:color="auto"/>
        <w:right w:val="none" w:sz="0" w:space="0" w:color="auto"/>
      </w:divBdr>
    </w:div>
    <w:div w:id="812597481">
      <w:bodyDiv w:val="1"/>
      <w:marLeft w:val="0"/>
      <w:marRight w:val="0"/>
      <w:marTop w:val="0"/>
      <w:marBottom w:val="0"/>
      <w:divBdr>
        <w:top w:val="none" w:sz="0" w:space="0" w:color="auto"/>
        <w:left w:val="none" w:sz="0" w:space="0" w:color="auto"/>
        <w:bottom w:val="none" w:sz="0" w:space="0" w:color="auto"/>
        <w:right w:val="none" w:sz="0" w:space="0" w:color="auto"/>
      </w:divBdr>
    </w:div>
    <w:div w:id="829179623">
      <w:bodyDiv w:val="1"/>
      <w:marLeft w:val="0"/>
      <w:marRight w:val="0"/>
      <w:marTop w:val="0"/>
      <w:marBottom w:val="0"/>
      <w:divBdr>
        <w:top w:val="none" w:sz="0" w:space="0" w:color="auto"/>
        <w:left w:val="none" w:sz="0" w:space="0" w:color="auto"/>
        <w:bottom w:val="none" w:sz="0" w:space="0" w:color="auto"/>
        <w:right w:val="none" w:sz="0" w:space="0" w:color="auto"/>
      </w:divBdr>
    </w:div>
    <w:div w:id="1083838236">
      <w:bodyDiv w:val="1"/>
      <w:marLeft w:val="0"/>
      <w:marRight w:val="0"/>
      <w:marTop w:val="0"/>
      <w:marBottom w:val="0"/>
      <w:divBdr>
        <w:top w:val="none" w:sz="0" w:space="0" w:color="auto"/>
        <w:left w:val="none" w:sz="0" w:space="0" w:color="auto"/>
        <w:bottom w:val="none" w:sz="0" w:space="0" w:color="auto"/>
        <w:right w:val="none" w:sz="0" w:space="0" w:color="auto"/>
      </w:divBdr>
    </w:div>
    <w:div w:id="1141538016">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469057670">
      <w:bodyDiv w:val="1"/>
      <w:marLeft w:val="0"/>
      <w:marRight w:val="0"/>
      <w:marTop w:val="0"/>
      <w:marBottom w:val="0"/>
      <w:divBdr>
        <w:top w:val="none" w:sz="0" w:space="0" w:color="auto"/>
        <w:left w:val="none" w:sz="0" w:space="0" w:color="auto"/>
        <w:bottom w:val="none" w:sz="0" w:space="0" w:color="auto"/>
        <w:right w:val="none" w:sz="0" w:space="0" w:color="auto"/>
      </w:divBdr>
    </w:div>
    <w:div w:id="1535314064">
      <w:bodyDiv w:val="1"/>
      <w:marLeft w:val="0"/>
      <w:marRight w:val="0"/>
      <w:marTop w:val="0"/>
      <w:marBottom w:val="0"/>
      <w:divBdr>
        <w:top w:val="none" w:sz="0" w:space="0" w:color="auto"/>
        <w:left w:val="none" w:sz="0" w:space="0" w:color="auto"/>
        <w:bottom w:val="none" w:sz="0" w:space="0" w:color="auto"/>
        <w:right w:val="none" w:sz="0" w:space="0" w:color="auto"/>
      </w:divBdr>
      <w:divsChild>
        <w:div w:id="717819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120202">
      <w:bodyDiv w:val="1"/>
      <w:marLeft w:val="0"/>
      <w:marRight w:val="0"/>
      <w:marTop w:val="0"/>
      <w:marBottom w:val="0"/>
      <w:divBdr>
        <w:top w:val="none" w:sz="0" w:space="0" w:color="auto"/>
        <w:left w:val="none" w:sz="0" w:space="0" w:color="auto"/>
        <w:bottom w:val="none" w:sz="0" w:space="0" w:color="auto"/>
        <w:right w:val="none" w:sz="0" w:space="0" w:color="auto"/>
      </w:divBdr>
    </w:div>
    <w:div w:id="1600141000">
      <w:bodyDiv w:val="1"/>
      <w:marLeft w:val="0"/>
      <w:marRight w:val="0"/>
      <w:marTop w:val="0"/>
      <w:marBottom w:val="0"/>
      <w:divBdr>
        <w:top w:val="none" w:sz="0" w:space="0" w:color="auto"/>
        <w:left w:val="none" w:sz="0" w:space="0" w:color="auto"/>
        <w:bottom w:val="none" w:sz="0" w:space="0" w:color="auto"/>
        <w:right w:val="none" w:sz="0" w:space="0" w:color="auto"/>
      </w:divBdr>
    </w:div>
    <w:div w:id="1634169899">
      <w:bodyDiv w:val="1"/>
      <w:marLeft w:val="0"/>
      <w:marRight w:val="0"/>
      <w:marTop w:val="0"/>
      <w:marBottom w:val="0"/>
      <w:divBdr>
        <w:top w:val="none" w:sz="0" w:space="0" w:color="auto"/>
        <w:left w:val="none" w:sz="0" w:space="0" w:color="auto"/>
        <w:bottom w:val="none" w:sz="0" w:space="0" w:color="auto"/>
        <w:right w:val="none" w:sz="0" w:space="0" w:color="auto"/>
      </w:divBdr>
    </w:div>
    <w:div w:id="1944413685">
      <w:bodyDiv w:val="1"/>
      <w:marLeft w:val="0"/>
      <w:marRight w:val="0"/>
      <w:marTop w:val="0"/>
      <w:marBottom w:val="0"/>
      <w:divBdr>
        <w:top w:val="none" w:sz="0" w:space="0" w:color="auto"/>
        <w:left w:val="none" w:sz="0" w:space="0" w:color="auto"/>
        <w:bottom w:val="none" w:sz="0" w:space="0" w:color="auto"/>
        <w:right w:val="none" w:sz="0" w:space="0" w:color="auto"/>
      </w:divBdr>
    </w:div>
    <w:div w:id="20152550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intyaseptiani98@gmail.com" TargetMode="External"/><Relationship Id="rId20" Type="http://schemas.openxmlformats.org/officeDocument/2006/relationships/hyperlink" Target="https://www.suaramerdeka.com/news/baca/26617/kelurahan-kalipancur-galakkan-kelestarian-lingkungan-lewat-bank-sampah"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ratih.setyaningrum@dsn.dinus.ac.id" TargetMode="External"/><Relationship Id="rId11" Type="http://schemas.openxmlformats.org/officeDocument/2006/relationships/hyperlink" Target="mailto:pramudi.arsiwi@dsn.dinus.ac.id" TargetMode="Externa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jpeg"/><Relationship Id="rId18" Type="http://schemas.openxmlformats.org/officeDocument/2006/relationships/image" Target="media/image7.png"/><Relationship Id="rId19" Type="http://schemas.openxmlformats.org/officeDocument/2006/relationships/hyperlink" Target="https://www.cnnindonesia.com/gaya-hidup/20180425101643-282-293362/riset-24-persen-sampah-di-indonesia-masih-tak-terkelol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BAEAC1C-62E7-BF4A-82DC-46BFD241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3617</Words>
  <Characters>20622</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Istadi_Client</dc:creator>
  <cp:lastModifiedBy>Budi</cp:lastModifiedBy>
  <cp:revision>24</cp:revision>
  <cp:lastPrinted>2013-07-26T07:10:00Z</cp:lastPrinted>
  <dcterms:created xsi:type="dcterms:W3CDTF">2020-09-09T04:30:00Z</dcterms:created>
  <dcterms:modified xsi:type="dcterms:W3CDTF">2020-09-10T04:11:00Z</dcterms:modified>
</cp:coreProperties>
</file>